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D80" w:rsidRDefault="004E5D80" w:rsidP="004E5D80">
      <w:pPr>
        <w:spacing w:line="360" w:lineRule="auto"/>
        <w:rPr>
          <w:rFonts w:ascii="DIN Next LT Arabic" w:hAnsi="DIN Next LT Arabic" w:cs="DIN Next LT Arabic" w:hint="cs"/>
          <w:b/>
          <w:bCs/>
          <w:color w:val="6B295D"/>
          <w:sz w:val="72"/>
          <w:szCs w:val="72"/>
          <w:rtl/>
        </w:rPr>
      </w:pPr>
      <w:bookmarkStart w:id="0" w:name="_Toc181660169"/>
    </w:p>
    <w:p w:rsidR="004E5D80" w:rsidRDefault="004E5D80" w:rsidP="004E5D80">
      <w:pPr>
        <w:spacing w:line="360" w:lineRule="auto"/>
        <w:rPr>
          <w:rFonts w:ascii="DIN Next LT Arabic" w:hAnsi="DIN Next LT Arabic" w:cs="DIN Next LT Arabic"/>
          <w:b/>
          <w:bCs/>
          <w:color w:val="6B295D"/>
          <w:sz w:val="72"/>
          <w:szCs w:val="72"/>
          <w:rtl/>
        </w:rPr>
      </w:pPr>
    </w:p>
    <w:p w:rsidR="004E5D80" w:rsidRPr="004E5D80" w:rsidRDefault="004E5D80" w:rsidP="004E5D80">
      <w:pPr>
        <w:spacing w:line="360" w:lineRule="auto"/>
        <w:rPr>
          <w:rFonts w:ascii="DIN Next LT Arabic" w:hAnsi="DIN Next LT Arabic" w:cs="DIN Next LT Arabic"/>
          <w:b/>
          <w:bCs/>
          <w:color w:val="6B295D"/>
          <w:sz w:val="36"/>
          <w:szCs w:val="36"/>
          <w:rtl/>
        </w:rPr>
      </w:pPr>
    </w:p>
    <w:p w:rsidR="002A7556" w:rsidRDefault="00822A01" w:rsidP="002A7556">
      <w:pPr>
        <w:spacing w:line="360" w:lineRule="auto"/>
        <w:rPr>
          <w:rFonts w:ascii="DIN Next LT Arabic" w:hAnsi="DIN Next LT Arabic" w:cs="DIN Next LT Arabic"/>
          <w:b/>
          <w:bCs/>
          <w:color w:val="96BFBD"/>
          <w:sz w:val="36"/>
          <w:szCs w:val="36"/>
          <w:rtl/>
        </w:rPr>
      </w:pPr>
      <w:r>
        <w:rPr>
          <w:rFonts w:ascii="DIN Next LT Arabic" w:hAnsi="DIN Next LT Arabic" w:cs="DIN Next LT Arabic" w:hint="cs"/>
          <w:b/>
          <w:bCs/>
          <w:color w:val="6B295D"/>
          <w:sz w:val="72"/>
          <w:szCs w:val="72"/>
          <w:rtl/>
        </w:rPr>
        <w:t>سياسة المالية</w:t>
      </w:r>
      <w:bookmarkStart w:id="1" w:name="_GoBack"/>
      <w:bookmarkEnd w:id="1"/>
    </w:p>
    <w:p w:rsidR="004E5D80" w:rsidRPr="004E5D80" w:rsidRDefault="004E5D80" w:rsidP="002A7556">
      <w:pPr>
        <w:spacing w:line="360" w:lineRule="auto"/>
        <w:rPr>
          <w:rFonts w:ascii="DIN Next LT Arabic" w:hAnsi="DIN Next LT Arabic" w:cs="DIN Next LT Arabic"/>
          <w:b/>
          <w:bCs/>
          <w:color w:val="96BFBD"/>
          <w:sz w:val="36"/>
          <w:szCs w:val="36"/>
          <w:rtl/>
        </w:rPr>
      </w:pPr>
      <w:r w:rsidRPr="004E5D80">
        <w:rPr>
          <w:rFonts w:ascii="DIN Next LT Arabic" w:hAnsi="DIN Next LT Arabic" w:cs="DIN Next LT Arabic" w:hint="cs"/>
          <w:b/>
          <w:bCs/>
          <w:color w:val="96BFBD"/>
          <w:sz w:val="36"/>
          <w:szCs w:val="36"/>
          <w:rtl/>
        </w:rPr>
        <w:t>الإصـدار رقـم 01</w:t>
      </w:r>
    </w:p>
    <w:p w:rsidR="004E5D80" w:rsidRPr="004E5D80" w:rsidRDefault="004E5D80" w:rsidP="004E5D80">
      <w:pPr>
        <w:spacing w:after="0" w:line="360" w:lineRule="auto"/>
        <w:rPr>
          <w:rFonts w:ascii="DIN Next LT Arabic" w:hAnsi="DIN Next LT Arabic" w:cs="DIN Next LT Arabic"/>
          <w:color w:val="595959" w:themeColor="text1" w:themeTint="A6"/>
          <w:sz w:val="20"/>
          <w:szCs w:val="20"/>
          <w:rtl/>
        </w:rPr>
      </w:pPr>
      <w:r w:rsidRPr="004E5D80">
        <w:rPr>
          <w:rFonts w:ascii="DIN Next LT Arabic" w:hAnsi="DIN Next LT Arabic" w:cs="DIN Next LT Arabic" w:hint="cs"/>
          <w:color w:val="595959" w:themeColor="text1" w:themeTint="A6"/>
          <w:sz w:val="20"/>
          <w:szCs w:val="20"/>
          <w:rtl/>
        </w:rPr>
        <w:t>معتمد</w:t>
      </w:r>
      <w:r w:rsidR="002A7556">
        <w:rPr>
          <w:rFonts w:ascii="DIN Next LT Arabic" w:hAnsi="DIN Next LT Arabic" w:cs="DIN Next LT Arabic" w:hint="cs"/>
          <w:color w:val="595959" w:themeColor="text1" w:themeTint="A6"/>
          <w:sz w:val="20"/>
          <w:szCs w:val="20"/>
          <w:rtl/>
        </w:rPr>
        <w:t>ة</w:t>
      </w:r>
      <w:r w:rsidRPr="004E5D80">
        <w:rPr>
          <w:rFonts w:ascii="DIN Next LT Arabic" w:hAnsi="DIN Next LT Arabic" w:cs="DIN Next LT Arabic" w:hint="cs"/>
          <w:color w:val="595959" w:themeColor="text1" w:themeTint="A6"/>
          <w:sz w:val="20"/>
          <w:szCs w:val="20"/>
          <w:rtl/>
        </w:rPr>
        <w:t xml:space="preserve"> بقرار صادر من مجلس الإدارة</w:t>
      </w:r>
    </w:p>
    <w:p w:rsidR="00921D80" w:rsidRDefault="004E5D80" w:rsidP="004E5D80">
      <w:pPr>
        <w:spacing w:after="0" w:line="360" w:lineRule="auto"/>
        <w:rPr>
          <w:rFonts w:ascii="DIN Next LT Arabic" w:hAnsi="DIN Next LT Arabic" w:cs="DIN Next LT Arabic"/>
          <w:b/>
          <w:bCs/>
          <w:sz w:val="24"/>
          <w:szCs w:val="24"/>
          <w:rtl/>
        </w:rPr>
      </w:pPr>
      <w:r w:rsidRPr="004E5D80">
        <w:rPr>
          <w:rFonts w:ascii="DIN Next LT Arabic" w:hAnsi="DIN Next LT Arabic" w:cs="DIN Next LT Arabic" w:hint="cs"/>
          <w:color w:val="595959" w:themeColor="text1" w:themeTint="A6"/>
          <w:sz w:val="20"/>
          <w:szCs w:val="20"/>
          <w:rtl/>
        </w:rPr>
        <w:t>رقم 00000 وتاريخ 00/00/0000م</w:t>
      </w:r>
    </w:p>
    <w:p w:rsidR="00921D80" w:rsidRDefault="00921D80" w:rsidP="00921D80">
      <w:pPr>
        <w:rPr>
          <w:rFonts w:ascii="DIN Next LT Arabic" w:hAnsi="DIN Next LT Arabic" w:cs="DIN Next LT Arabic"/>
          <w:b/>
          <w:bCs/>
          <w:color w:val="6B295D"/>
          <w:sz w:val="36"/>
          <w:szCs w:val="36"/>
          <w:rtl/>
        </w:rPr>
      </w:pPr>
    </w:p>
    <w:p w:rsidR="00921D80" w:rsidRDefault="00921D80" w:rsidP="00921D80">
      <w:pPr>
        <w:rPr>
          <w:rFonts w:ascii="DIN Next LT Arabic" w:hAnsi="DIN Next LT Arabic" w:cs="DIN Next LT Arabic"/>
          <w:b/>
          <w:bCs/>
          <w:color w:val="6B295D"/>
          <w:sz w:val="36"/>
          <w:szCs w:val="36"/>
          <w:rtl/>
        </w:rPr>
      </w:pPr>
    </w:p>
    <w:p w:rsidR="00921D80" w:rsidRDefault="00921D80" w:rsidP="00921D80">
      <w:pPr>
        <w:rPr>
          <w:rFonts w:ascii="DIN Next LT Arabic" w:hAnsi="DIN Next LT Arabic" w:cs="DIN Next LT Arabic"/>
          <w:b/>
          <w:bCs/>
          <w:color w:val="6B295D"/>
          <w:sz w:val="36"/>
          <w:szCs w:val="36"/>
          <w:rtl/>
        </w:rPr>
      </w:pPr>
    </w:p>
    <w:p w:rsidR="00921D80" w:rsidRDefault="00921D80" w:rsidP="00921D80">
      <w:pPr>
        <w:rPr>
          <w:rFonts w:ascii="DIN Next LT Arabic" w:hAnsi="DIN Next LT Arabic" w:cs="DIN Next LT Arabic"/>
          <w:b/>
          <w:bCs/>
          <w:color w:val="6B295D"/>
          <w:sz w:val="36"/>
          <w:szCs w:val="36"/>
          <w:rtl/>
        </w:rPr>
      </w:pPr>
    </w:p>
    <w:p w:rsidR="00921D80" w:rsidRDefault="00921D80" w:rsidP="00921D80">
      <w:pPr>
        <w:rPr>
          <w:rFonts w:ascii="DIN Next LT Arabic" w:hAnsi="DIN Next LT Arabic" w:cs="DIN Next LT Arabic"/>
          <w:b/>
          <w:bCs/>
          <w:color w:val="6B295D"/>
          <w:sz w:val="36"/>
          <w:szCs w:val="36"/>
          <w:rtl/>
        </w:rPr>
      </w:pPr>
    </w:p>
    <w:p w:rsidR="00822A01" w:rsidRDefault="00822A01" w:rsidP="00921D80">
      <w:pPr>
        <w:rPr>
          <w:rFonts w:ascii="DIN Next LT Arabic" w:hAnsi="DIN Next LT Arabic" w:cs="DIN Next LT Arabic"/>
          <w:b/>
          <w:bCs/>
          <w:color w:val="6B295D"/>
          <w:sz w:val="36"/>
          <w:szCs w:val="36"/>
          <w:rtl/>
        </w:rPr>
      </w:pPr>
    </w:p>
    <w:p w:rsidR="00817EDC" w:rsidRDefault="00817EDC" w:rsidP="00921D80">
      <w:pPr>
        <w:rPr>
          <w:rFonts w:ascii="DIN Next LT Arabic" w:hAnsi="DIN Next LT Arabic" w:cs="DIN Next LT Arabic"/>
          <w:b/>
          <w:bCs/>
          <w:color w:val="6B295D"/>
          <w:sz w:val="36"/>
          <w:szCs w:val="36"/>
          <w:rtl/>
        </w:rPr>
      </w:pPr>
    </w:p>
    <w:p w:rsidR="00921D80" w:rsidRPr="00817EDC" w:rsidRDefault="00921D80" w:rsidP="00817EDC">
      <w:pPr>
        <w:ind w:left="-100"/>
        <w:rPr>
          <w:rFonts w:ascii="DIN Next LT Arabic" w:hAnsi="DIN Next LT Arabic" w:cs="DIN Next LT Arabic"/>
          <w:b/>
          <w:bCs/>
          <w:sz w:val="24"/>
          <w:szCs w:val="24"/>
          <w:rtl/>
        </w:rPr>
      </w:pPr>
      <w:r w:rsidRPr="00817EDC">
        <w:rPr>
          <w:rFonts w:ascii="DIN Next LT Arabic" w:hAnsi="DIN Next LT Arabic" w:cs="DIN Next LT Arabic" w:hint="cs"/>
          <w:b/>
          <w:bCs/>
          <w:color w:val="6B295D"/>
          <w:sz w:val="24"/>
          <w:szCs w:val="24"/>
          <w:rtl/>
        </w:rPr>
        <w:lastRenderedPageBreak/>
        <w:t xml:space="preserve">جدول </w:t>
      </w:r>
      <w:r w:rsidRPr="00614B7A">
        <w:rPr>
          <w:rFonts w:ascii="DIN Next LT Arabic" w:hAnsi="DIN Next LT Arabic" w:cs="DIN Next LT Arabic" w:hint="cs"/>
          <w:b/>
          <w:bCs/>
          <w:color w:val="6B295D"/>
          <w:sz w:val="24"/>
          <w:szCs w:val="24"/>
          <w:rtl/>
        </w:rPr>
        <w:t>المحتويات</w:t>
      </w:r>
    </w:p>
    <w:p w:rsidR="00614B7A" w:rsidRPr="00614B7A" w:rsidRDefault="00921D80" w:rsidP="00614B7A">
      <w:pPr>
        <w:pStyle w:val="TOC1"/>
        <w:tabs>
          <w:tab w:val="right" w:pos="9016"/>
        </w:tabs>
        <w:bidi/>
        <w:rPr>
          <w:rFonts w:ascii="DIN Next LT Arabic" w:eastAsiaTheme="minorEastAsia" w:hAnsi="DIN Next LT Arabic" w:cs="DIN Next LT Arabic"/>
          <w:b w:val="0"/>
          <w:bCs w:val="0"/>
          <w:caps w:val="0"/>
          <w:noProof/>
          <w:sz w:val="20"/>
          <w:szCs w:val="20"/>
        </w:rPr>
      </w:pPr>
      <w:r w:rsidRPr="00DC08D4">
        <w:rPr>
          <w:rFonts w:ascii="DIN Next LT Arabic" w:hAnsi="DIN Next LT Arabic" w:cs="DIN Next LT Arabic"/>
          <w:b w:val="0"/>
          <w:bCs w:val="0"/>
          <w:color w:val="6B295D"/>
          <w:sz w:val="20"/>
          <w:szCs w:val="20"/>
          <w:rtl/>
        </w:rPr>
        <w:fldChar w:fldCharType="begin"/>
      </w:r>
      <w:r w:rsidRPr="00DC08D4">
        <w:rPr>
          <w:rFonts w:ascii="DIN Next LT Arabic" w:hAnsi="DIN Next LT Arabic" w:cs="DIN Next LT Arabic"/>
          <w:b w:val="0"/>
          <w:bCs w:val="0"/>
          <w:color w:val="6B295D"/>
          <w:sz w:val="20"/>
          <w:szCs w:val="20"/>
          <w:rtl/>
        </w:rPr>
        <w:instrText xml:space="preserve"> </w:instrText>
      </w:r>
      <w:r w:rsidRPr="00DC08D4">
        <w:rPr>
          <w:rFonts w:ascii="DIN Next LT Arabic" w:hAnsi="DIN Next LT Arabic" w:cs="DIN Next LT Arabic"/>
          <w:b w:val="0"/>
          <w:bCs w:val="0"/>
          <w:color w:val="6B295D"/>
          <w:sz w:val="20"/>
          <w:szCs w:val="20"/>
        </w:rPr>
        <w:instrText>TOC</w:instrText>
      </w:r>
      <w:r w:rsidRPr="00DC08D4">
        <w:rPr>
          <w:rFonts w:ascii="DIN Next LT Arabic" w:hAnsi="DIN Next LT Arabic" w:cs="DIN Next LT Arabic"/>
          <w:b w:val="0"/>
          <w:bCs w:val="0"/>
          <w:color w:val="6B295D"/>
          <w:sz w:val="20"/>
          <w:szCs w:val="20"/>
          <w:rtl/>
        </w:rPr>
        <w:instrText xml:space="preserve"> \</w:instrText>
      </w:r>
      <w:r w:rsidRPr="00DC08D4">
        <w:rPr>
          <w:rFonts w:ascii="DIN Next LT Arabic" w:hAnsi="DIN Next LT Arabic" w:cs="DIN Next LT Arabic"/>
          <w:b w:val="0"/>
          <w:bCs w:val="0"/>
          <w:color w:val="6B295D"/>
          <w:sz w:val="20"/>
          <w:szCs w:val="20"/>
        </w:rPr>
        <w:instrText>o "1-1" \h \z \u</w:instrText>
      </w:r>
      <w:r w:rsidRPr="00DC08D4">
        <w:rPr>
          <w:rFonts w:ascii="DIN Next LT Arabic" w:hAnsi="DIN Next LT Arabic" w:cs="DIN Next LT Arabic"/>
          <w:b w:val="0"/>
          <w:bCs w:val="0"/>
          <w:color w:val="6B295D"/>
          <w:sz w:val="20"/>
          <w:szCs w:val="20"/>
          <w:rtl/>
        </w:rPr>
        <w:instrText xml:space="preserve"> </w:instrText>
      </w:r>
      <w:r w:rsidRPr="00DC08D4">
        <w:rPr>
          <w:rFonts w:ascii="DIN Next LT Arabic" w:hAnsi="DIN Next LT Arabic" w:cs="DIN Next LT Arabic"/>
          <w:b w:val="0"/>
          <w:bCs w:val="0"/>
          <w:color w:val="6B295D"/>
          <w:sz w:val="20"/>
          <w:szCs w:val="20"/>
          <w:rtl/>
        </w:rPr>
        <w:fldChar w:fldCharType="separate"/>
      </w:r>
      <w:hyperlink w:anchor="_Toc184283396" w:history="1">
        <w:r w:rsidR="00614B7A" w:rsidRPr="00614B7A">
          <w:rPr>
            <w:rStyle w:val="Hyperlink"/>
            <w:rFonts w:ascii="DIN Next LT Arabic" w:hAnsi="DIN Next LT Arabic" w:cs="DIN Next LT Arabic"/>
            <w:b w:val="0"/>
            <w:bCs w:val="0"/>
            <w:noProof/>
            <w:sz w:val="20"/>
            <w:szCs w:val="20"/>
            <w:rtl/>
          </w:rPr>
          <w:t>الهدف من السياسة</w:t>
        </w:r>
        <w:r w:rsidR="00614B7A" w:rsidRPr="00614B7A">
          <w:rPr>
            <w:rStyle w:val="Hyperlink"/>
            <w:rFonts w:ascii="DIN Next LT Arabic" w:hAnsi="DIN Next LT Arabic" w:cs="DIN Next LT Arabic"/>
            <w:b w:val="0"/>
            <w:bCs w:val="0"/>
            <w:noProof/>
            <w:sz w:val="20"/>
            <w:szCs w:val="20"/>
          </w:rPr>
          <w:t>:</w:t>
        </w:r>
        <w:r w:rsidR="00614B7A" w:rsidRPr="00614B7A">
          <w:rPr>
            <w:rFonts w:ascii="DIN Next LT Arabic" w:hAnsi="DIN Next LT Arabic" w:cs="DIN Next LT Arabic"/>
            <w:b w:val="0"/>
            <w:bCs w:val="0"/>
            <w:noProof/>
            <w:webHidden/>
            <w:sz w:val="20"/>
            <w:szCs w:val="20"/>
          </w:rPr>
          <w:tab/>
        </w:r>
        <w:r w:rsidR="00614B7A" w:rsidRPr="00614B7A">
          <w:rPr>
            <w:rStyle w:val="Hyperlink"/>
            <w:rFonts w:ascii="DIN Next LT Arabic" w:hAnsi="DIN Next LT Arabic" w:cs="DIN Next LT Arabic"/>
            <w:b w:val="0"/>
            <w:bCs w:val="0"/>
            <w:noProof/>
            <w:sz w:val="20"/>
            <w:szCs w:val="20"/>
            <w:rtl/>
          </w:rPr>
          <w:fldChar w:fldCharType="begin"/>
        </w:r>
        <w:r w:rsidR="00614B7A" w:rsidRPr="00614B7A">
          <w:rPr>
            <w:rFonts w:ascii="DIN Next LT Arabic" w:hAnsi="DIN Next LT Arabic" w:cs="DIN Next LT Arabic"/>
            <w:b w:val="0"/>
            <w:bCs w:val="0"/>
            <w:noProof/>
            <w:webHidden/>
            <w:sz w:val="20"/>
            <w:szCs w:val="20"/>
          </w:rPr>
          <w:instrText xml:space="preserve"> PAGEREF _Toc184283396 \h </w:instrText>
        </w:r>
        <w:r w:rsidR="00614B7A" w:rsidRPr="00614B7A">
          <w:rPr>
            <w:rStyle w:val="Hyperlink"/>
            <w:rFonts w:ascii="DIN Next LT Arabic" w:hAnsi="DIN Next LT Arabic" w:cs="DIN Next LT Arabic"/>
            <w:b w:val="0"/>
            <w:bCs w:val="0"/>
            <w:noProof/>
            <w:sz w:val="20"/>
            <w:szCs w:val="20"/>
            <w:rtl/>
          </w:rPr>
        </w:r>
        <w:r w:rsidR="00614B7A" w:rsidRPr="00614B7A">
          <w:rPr>
            <w:rStyle w:val="Hyperlink"/>
            <w:rFonts w:ascii="DIN Next LT Arabic" w:hAnsi="DIN Next LT Arabic" w:cs="DIN Next LT Arabic"/>
            <w:b w:val="0"/>
            <w:bCs w:val="0"/>
            <w:noProof/>
            <w:sz w:val="20"/>
            <w:szCs w:val="20"/>
            <w:rtl/>
          </w:rPr>
          <w:fldChar w:fldCharType="separate"/>
        </w:r>
        <w:r w:rsidR="00614B7A" w:rsidRPr="00614B7A">
          <w:rPr>
            <w:rFonts w:ascii="DIN Next LT Arabic" w:hAnsi="DIN Next LT Arabic" w:cs="DIN Next LT Arabic"/>
            <w:b w:val="0"/>
            <w:bCs w:val="0"/>
            <w:noProof/>
            <w:webHidden/>
            <w:sz w:val="20"/>
            <w:szCs w:val="20"/>
          </w:rPr>
          <w:t>4</w:t>
        </w:r>
        <w:r w:rsidR="00614B7A"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397" w:history="1">
        <w:r w:rsidRPr="00614B7A">
          <w:rPr>
            <w:rStyle w:val="Hyperlink"/>
            <w:rFonts w:ascii="DIN Next LT Arabic" w:hAnsi="DIN Next LT Arabic" w:cs="DIN Next LT Arabic"/>
            <w:b w:val="0"/>
            <w:bCs w:val="0"/>
            <w:noProof/>
            <w:sz w:val="20"/>
            <w:szCs w:val="20"/>
            <w:rtl/>
          </w:rPr>
          <w:t>نطاق السياسة</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_Toc184283397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4</w:t>
        </w:r>
        <w:r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398" w:history="1">
        <w:r w:rsidRPr="00614B7A">
          <w:rPr>
            <w:rStyle w:val="Hyperlink"/>
            <w:rFonts w:ascii="DIN Next LT Arabic" w:hAnsi="DIN Next LT Arabic" w:cs="DIN Next LT Arabic"/>
            <w:b w:val="0"/>
            <w:bCs w:val="0"/>
            <w:noProof/>
            <w:sz w:val="20"/>
            <w:szCs w:val="20"/>
            <w:rtl/>
          </w:rPr>
          <w:t>المرجعيات</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_Toc184283398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4</w:t>
        </w:r>
        <w:r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399" w:history="1">
        <w:r w:rsidRPr="00614B7A">
          <w:rPr>
            <w:rStyle w:val="Hyperlink"/>
            <w:rFonts w:ascii="DIN Next LT Arabic" w:hAnsi="DIN Next LT Arabic" w:cs="DIN Next LT Arabic"/>
            <w:b w:val="0"/>
            <w:bCs w:val="0"/>
            <w:noProof/>
            <w:sz w:val="20"/>
            <w:szCs w:val="20"/>
            <w:rtl/>
          </w:rPr>
          <w:t>المصطلحات والتعريفات</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_Toc184283399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4</w:t>
        </w:r>
        <w:r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400" w:history="1">
        <w:r w:rsidRPr="00614B7A">
          <w:rPr>
            <w:rStyle w:val="Hyperlink"/>
            <w:rFonts w:ascii="DIN Next LT Arabic" w:hAnsi="DIN Next LT Arabic" w:cs="DIN Next LT Arabic"/>
            <w:b w:val="0"/>
            <w:bCs w:val="0"/>
            <w:noProof/>
            <w:sz w:val="20"/>
            <w:szCs w:val="20"/>
            <w:rtl/>
          </w:rPr>
          <w:t>تاريخ النفاذ والتحديث</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_Toc184283400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4</w:t>
        </w:r>
        <w:r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401" w:history="1">
        <w:r w:rsidRPr="00614B7A">
          <w:rPr>
            <w:rStyle w:val="Hyperlink"/>
            <w:rFonts w:ascii="DIN Next LT Arabic" w:hAnsi="DIN Next LT Arabic" w:cs="DIN Next LT Arabic"/>
            <w:b w:val="0"/>
            <w:bCs w:val="0"/>
            <w:noProof/>
            <w:sz w:val="20"/>
            <w:szCs w:val="20"/>
            <w:rtl/>
          </w:rPr>
          <w:t>إدارة الأموال</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_Toc184283401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5</w:t>
        </w:r>
        <w:r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402" w:history="1">
        <w:r w:rsidRPr="00614B7A">
          <w:rPr>
            <w:rStyle w:val="Hyperlink"/>
            <w:rFonts w:ascii="DIN Next LT Arabic" w:hAnsi="DIN Next LT Arabic" w:cs="DIN Next LT Arabic"/>
            <w:b w:val="0"/>
            <w:bCs w:val="0"/>
            <w:noProof/>
            <w:sz w:val="20"/>
            <w:szCs w:val="20"/>
            <w:rtl/>
          </w:rPr>
          <w:t>تنمية الموارد</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_Toc184283402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5</w:t>
        </w:r>
        <w:r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403" w:history="1">
        <w:r w:rsidRPr="00614B7A">
          <w:rPr>
            <w:rStyle w:val="Hyperlink"/>
            <w:rFonts w:ascii="DIN Next LT Arabic" w:hAnsi="DIN Next LT Arabic" w:cs="DIN Next LT Arabic"/>
            <w:b w:val="0"/>
            <w:bCs w:val="0"/>
            <w:noProof/>
            <w:sz w:val="20"/>
            <w:szCs w:val="20"/>
            <w:rtl/>
          </w:rPr>
          <w:t>إعداد الميزانية التقديرية</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_Toc184283403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5</w:t>
        </w:r>
        <w:r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404" w:history="1">
        <w:r w:rsidRPr="00614B7A">
          <w:rPr>
            <w:rStyle w:val="Hyperlink"/>
            <w:rFonts w:ascii="DIN Next LT Arabic" w:hAnsi="DIN Next LT Arabic" w:cs="DIN Next LT Arabic"/>
            <w:b w:val="0"/>
            <w:bCs w:val="0"/>
            <w:noProof/>
            <w:sz w:val="20"/>
            <w:szCs w:val="20"/>
            <w:rtl/>
          </w:rPr>
          <w:t>التقارير المالية</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_Toc184283404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5</w:t>
        </w:r>
        <w:r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405" w:history="1">
        <w:r w:rsidRPr="00614B7A">
          <w:rPr>
            <w:rStyle w:val="Hyperlink"/>
            <w:rFonts w:ascii="DIN Next LT Arabic" w:hAnsi="DIN Next LT Arabic" w:cs="DIN Next LT Arabic"/>
            <w:b w:val="0"/>
            <w:bCs w:val="0"/>
            <w:noProof/>
            <w:sz w:val="20"/>
            <w:szCs w:val="20"/>
            <w:rtl/>
          </w:rPr>
          <w:t>تعيين المسؤول المالي</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_Toc184283405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5</w:t>
        </w:r>
        <w:r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406" w:history="1">
        <w:r w:rsidRPr="00614B7A">
          <w:rPr>
            <w:rStyle w:val="Hyperlink"/>
            <w:rFonts w:ascii="DIN Next LT Arabic" w:hAnsi="DIN Next LT Arabic" w:cs="DIN Next LT Arabic"/>
            <w:b w:val="0"/>
            <w:bCs w:val="0"/>
            <w:noProof/>
            <w:sz w:val="20"/>
            <w:szCs w:val="20"/>
            <w:rtl/>
            <w:lang w:bidi="ar-EG"/>
          </w:rPr>
          <w:t>الحسابات الخاصة بالزكاة والتبرعات</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_Toc184283406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5</w:t>
        </w:r>
        <w:r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407" w:history="1">
        <w:r w:rsidRPr="00614B7A">
          <w:rPr>
            <w:rStyle w:val="Hyperlink"/>
            <w:rFonts w:ascii="DIN Next LT Arabic" w:hAnsi="DIN Next LT Arabic" w:cs="DIN Next LT Arabic"/>
            <w:b w:val="0"/>
            <w:bCs w:val="0"/>
            <w:noProof/>
            <w:sz w:val="20"/>
            <w:szCs w:val="20"/>
            <w:rtl/>
          </w:rPr>
          <w:t>مراجعة الحسابات</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_Toc184283407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6</w:t>
        </w:r>
        <w:r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408" w:history="1">
        <w:r w:rsidRPr="00614B7A">
          <w:rPr>
            <w:rStyle w:val="Hyperlink"/>
            <w:rFonts w:ascii="DIN Next LT Arabic" w:hAnsi="DIN Next LT Arabic" w:cs="DIN Next LT Arabic"/>
            <w:b w:val="0"/>
            <w:bCs w:val="0"/>
            <w:noProof/>
            <w:sz w:val="20"/>
            <w:szCs w:val="20"/>
            <w:rtl/>
          </w:rPr>
          <w:t>التعاملات البنكية</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_Toc184283408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6</w:t>
        </w:r>
        <w:r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409" w:history="1">
        <w:r w:rsidRPr="00614B7A">
          <w:rPr>
            <w:rStyle w:val="Hyperlink"/>
            <w:rFonts w:ascii="DIN Next LT Arabic" w:hAnsi="DIN Next LT Arabic" w:cs="DIN Next LT Arabic"/>
            <w:b w:val="0"/>
            <w:bCs w:val="0"/>
            <w:noProof/>
            <w:sz w:val="20"/>
            <w:szCs w:val="20"/>
            <w:rtl/>
          </w:rPr>
          <w:t>مكافحة غسل الأموال وتمويل الإرهاب</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_Toc184283409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6</w:t>
        </w:r>
        <w:r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410" w:history="1">
        <w:r w:rsidRPr="00614B7A">
          <w:rPr>
            <w:rStyle w:val="Hyperlink"/>
            <w:rFonts w:ascii="DIN Next LT Arabic" w:hAnsi="DIN Next LT Arabic" w:cs="DIN Next LT Arabic"/>
            <w:b w:val="0"/>
            <w:bCs w:val="0"/>
            <w:noProof/>
            <w:sz w:val="20"/>
            <w:szCs w:val="20"/>
            <w:rtl/>
          </w:rPr>
          <w:t>قيود التصرف في الممتلكات والموجودات</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_Toc184283410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7</w:t>
        </w:r>
        <w:r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411" w:history="1">
        <w:r w:rsidRPr="00614B7A">
          <w:rPr>
            <w:rStyle w:val="Hyperlink"/>
            <w:rFonts w:ascii="DIN Next LT Arabic" w:hAnsi="DIN Next LT Arabic" w:cs="DIN Next LT Arabic"/>
            <w:b w:val="0"/>
            <w:bCs w:val="0"/>
            <w:noProof/>
            <w:sz w:val="20"/>
            <w:szCs w:val="20"/>
            <w:rtl/>
          </w:rPr>
          <w:t>التعامل مع المقبوضات</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_Toc184283411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7</w:t>
        </w:r>
        <w:r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412" w:history="1">
        <w:r w:rsidRPr="00614B7A">
          <w:rPr>
            <w:rStyle w:val="Hyperlink"/>
            <w:rFonts w:ascii="DIN Next LT Arabic" w:hAnsi="DIN Next LT Arabic" w:cs="DIN Next LT Arabic"/>
            <w:b w:val="0"/>
            <w:bCs w:val="0"/>
            <w:noProof/>
            <w:sz w:val="20"/>
            <w:szCs w:val="20"/>
            <w:rtl/>
          </w:rPr>
          <w:t>عمليات الصرف للبرامج والأنشطة</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_Toc184283412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7</w:t>
        </w:r>
        <w:r w:rsidRPr="00614B7A">
          <w:rPr>
            <w:rStyle w:val="Hyperlink"/>
            <w:rFonts w:ascii="DIN Next LT Arabic" w:hAnsi="DIN Next LT Arabic" w:cs="DIN Next LT Arabic"/>
            <w:b w:val="0"/>
            <w:bCs w:val="0"/>
            <w:noProof/>
            <w:sz w:val="20"/>
            <w:szCs w:val="20"/>
            <w:rtl/>
          </w:rPr>
          <w:fldChar w:fldCharType="end"/>
        </w:r>
      </w:hyperlink>
    </w:p>
    <w:p w:rsidR="00614B7A" w:rsidRPr="00614B7A" w:rsidRDefault="00614B7A" w:rsidP="00614B7A">
      <w:pPr>
        <w:pStyle w:val="TOC1"/>
        <w:tabs>
          <w:tab w:val="right" w:pos="9016"/>
        </w:tabs>
        <w:bidi/>
        <w:rPr>
          <w:rFonts w:ascii="DIN Next LT Arabic" w:eastAsiaTheme="minorEastAsia" w:hAnsi="DIN Next LT Arabic" w:cs="DIN Next LT Arabic"/>
          <w:b w:val="0"/>
          <w:bCs w:val="0"/>
          <w:caps w:val="0"/>
          <w:noProof/>
          <w:sz w:val="20"/>
          <w:szCs w:val="20"/>
        </w:rPr>
      </w:pPr>
      <w:hyperlink w:anchor="_Toc184283413" w:history="1">
        <w:r w:rsidRPr="00614B7A">
          <w:rPr>
            <w:rStyle w:val="Hyperlink"/>
            <w:rFonts w:ascii="DIN Next LT Arabic" w:hAnsi="DIN Next LT Arabic" w:cs="DIN Next LT Arabic"/>
            <w:b w:val="0"/>
            <w:bCs w:val="0"/>
            <w:noProof/>
            <w:sz w:val="20"/>
            <w:szCs w:val="20"/>
            <w:rtl/>
          </w:rPr>
          <w:t>تعزيز الشفافية</w:t>
        </w:r>
        <w:r w:rsidRPr="00614B7A">
          <w:rPr>
            <w:rStyle w:val="Hyperlink"/>
            <w:rFonts w:ascii="DIN Next LT Arabic" w:hAnsi="DIN Next LT Arabic" w:cs="DIN Next LT Arabic"/>
            <w:b w:val="0"/>
            <w:bCs w:val="0"/>
            <w:noProof/>
            <w:sz w:val="20"/>
            <w:szCs w:val="20"/>
          </w:rPr>
          <w:t>:</w:t>
        </w:r>
        <w:r w:rsidRPr="00614B7A">
          <w:rPr>
            <w:rFonts w:ascii="DIN Next LT Arabic" w:hAnsi="DIN Next LT Arabic" w:cs="DIN Next LT Arabic"/>
            <w:b w:val="0"/>
            <w:bCs w:val="0"/>
            <w:noProof/>
            <w:webHidden/>
            <w:sz w:val="20"/>
            <w:szCs w:val="20"/>
          </w:rPr>
          <w:tab/>
        </w:r>
        <w:r w:rsidRPr="00614B7A">
          <w:rPr>
            <w:rStyle w:val="Hyperlink"/>
            <w:rFonts w:ascii="DIN Next LT Arabic" w:hAnsi="DIN Next LT Arabic" w:cs="DIN Next LT Arabic"/>
            <w:b w:val="0"/>
            <w:bCs w:val="0"/>
            <w:noProof/>
            <w:sz w:val="20"/>
            <w:szCs w:val="20"/>
            <w:rtl/>
          </w:rPr>
          <w:fldChar w:fldCharType="begin"/>
        </w:r>
        <w:r w:rsidRPr="00614B7A">
          <w:rPr>
            <w:rFonts w:ascii="DIN Next LT Arabic" w:hAnsi="DIN Next LT Arabic" w:cs="DIN Next LT Arabic"/>
            <w:b w:val="0"/>
            <w:bCs w:val="0"/>
            <w:noProof/>
            <w:webHidden/>
            <w:sz w:val="20"/>
            <w:szCs w:val="20"/>
          </w:rPr>
          <w:instrText xml:space="preserve"> PAGEREF _Toc184283413 \h </w:instrText>
        </w:r>
        <w:r w:rsidRPr="00614B7A">
          <w:rPr>
            <w:rStyle w:val="Hyperlink"/>
            <w:rFonts w:ascii="DIN Next LT Arabic" w:hAnsi="DIN Next LT Arabic" w:cs="DIN Next LT Arabic"/>
            <w:b w:val="0"/>
            <w:bCs w:val="0"/>
            <w:noProof/>
            <w:sz w:val="20"/>
            <w:szCs w:val="20"/>
            <w:rtl/>
          </w:rPr>
        </w:r>
        <w:r w:rsidRPr="00614B7A">
          <w:rPr>
            <w:rStyle w:val="Hyperlink"/>
            <w:rFonts w:ascii="DIN Next LT Arabic" w:hAnsi="DIN Next LT Arabic" w:cs="DIN Next LT Arabic"/>
            <w:b w:val="0"/>
            <w:bCs w:val="0"/>
            <w:noProof/>
            <w:sz w:val="20"/>
            <w:szCs w:val="20"/>
            <w:rtl/>
          </w:rPr>
          <w:fldChar w:fldCharType="separate"/>
        </w:r>
        <w:r w:rsidRPr="00614B7A">
          <w:rPr>
            <w:rFonts w:ascii="DIN Next LT Arabic" w:hAnsi="DIN Next LT Arabic" w:cs="DIN Next LT Arabic"/>
            <w:b w:val="0"/>
            <w:bCs w:val="0"/>
            <w:noProof/>
            <w:webHidden/>
            <w:sz w:val="20"/>
            <w:szCs w:val="20"/>
          </w:rPr>
          <w:t>7</w:t>
        </w:r>
        <w:r w:rsidRPr="00614B7A">
          <w:rPr>
            <w:rStyle w:val="Hyperlink"/>
            <w:rFonts w:ascii="DIN Next LT Arabic" w:hAnsi="DIN Next LT Arabic" w:cs="DIN Next LT Arabic"/>
            <w:b w:val="0"/>
            <w:bCs w:val="0"/>
            <w:noProof/>
            <w:sz w:val="20"/>
            <w:szCs w:val="20"/>
            <w:rtl/>
          </w:rPr>
          <w:fldChar w:fldCharType="end"/>
        </w:r>
      </w:hyperlink>
    </w:p>
    <w:p w:rsidR="00291FC1" w:rsidRPr="00B24691" w:rsidRDefault="00921D80" w:rsidP="00E6484D">
      <w:pPr>
        <w:spacing w:after="0" w:line="360" w:lineRule="auto"/>
        <w:rPr>
          <w:rFonts w:ascii="DIN Next LT Arabic" w:hAnsi="DIN Next LT Arabic" w:cs="DIN Next LT Arabic"/>
          <w:color w:val="595959" w:themeColor="text1" w:themeTint="A6"/>
          <w:sz w:val="20"/>
          <w:szCs w:val="20"/>
          <w:rtl/>
        </w:rPr>
      </w:pPr>
      <w:r w:rsidRPr="00DC08D4">
        <w:rPr>
          <w:rFonts w:ascii="DIN Next LT Arabic" w:hAnsi="DIN Next LT Arabic" w:cs="DIN Next LT Arabic"/>
          <w:color w:val="6B295D"/>
          <w:sz w:val="20"/>
          <w:szCs w:val="20"/>
          <w:rtl/>
        </w:rPr>
        <w:fldChar w:fldCharType="end"/>
      </w:r>
      <w:r w:rsidR="004E5D80" w:rsidRPr="00E6484D">
        <w:rPr>
          <w:rFonts w:ascii="DIN Next LT Arabic" w:hAnsi="DIN Next LT Arabic" w:cs="DIN Next LT Arabic"/>
          <w:color w:val="6B295D"/>
          <w:sz w:val="20"/>
          <w:szCs w:val="20"/>
          <w:rtl/>
        </w:rPr>
        <w:br w:type="page"/>
      </w:r>
      <w:bookmarkEnd w:id="0"/>
    </w:p>
    <w:p w:rsidR="00B24691" w:rsidRPr="00B24691" w:rsidRDefault="00B24691" w:rsidP="00B24691">
      <w:pPr>
        <w:pStyle w:val="Heading1"/>
      </w:pPr>
      <w:bookmarkStart w:id="2" w:name="_Toc184283396"/>
      <w:r w:rsidRPr="00B24691">
        <w:rPr>
          <w:rtl/>
        </w:rPr>
        <w:t>الهدف من السياسة</w:t>
      </w:r>
      <w:r w:rsidRPr="00B24691">
        <w:t>:</w:t>
      </w:r>
      <w:bookmarkEnd w:id="2"/>
    </w:p>
    <w:p w:rsidR="00B24691" w:rsidRPr="00B24691" w:rsidRDefault="00B24691" w:rsidP="00B24691">
      <w:pPr>
        <w:pStyle w:val="NoSpacing"/>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 xml:space="preserve">تهدف هذه السياسة إلى تحديد الإطار العام والضوابط المالية التي تضمن إدارة موارد الجمعية بشكل شفاف وفعّال، وضمان </w:t>
      </w:r>
      <w:r>
        <w:rPr>
          <w:rFonts w:ascii="DIN Next LT Arabic" w:hAnsi="DIN Next LT Arabic" w:cs="DIN Next LT Arabic" w:hint="cs"/>
          <w:sz w:val="24"/>
          <w:szCs w:val="24"/>
          <w:rtl/>
        </w:rPr>
        <w:t>الالتزام بالأنظمة</w:t>
      </w:r>
      <w:r w:rsidRPr="00B24691">
        <w:rPr>
          <w:rFonts w:ascii="DIN Next LT Arabic" w:hAnsi="DIN Next LT Arabic" w:cs="DIN Next LT Arabic"/>
          <w:sz w:val="24"/>
          <w:szCs w:val="24"/>
          <w:rtl/>
        </w:rPr>
        <w:t xml:space="preserve"> واللوائح. كما تهدف إلى تحقيق استدامة مالية من خلال تنمية الموارد </w:t>
      </w:r>
      <w:r w:rsidR="00822A01">
        <w:rPr>
          <w:rFonts w:ascii="DIN Next LT Arabic" w:hAnsi="DIN Next LT Arabic" w:cs="DIN Next LT Arabic" w:hint="cs"/>
          <w:sz w:val="24"/>
          <w:szCs w:val="24"/>
          <w:rtl/>
        </w:rPr>
        <w:t>وإدارة كفاءة</w:t>
      </w:r>
      <w:r w:rsidRPr="00B24691">
        <w:rPr>
          <w:rFonts w:ascii="DIN Next LT Arabic" w:hAnsi="DIN Next LT Arabic" w:cs="DIN Next LT Arabic"/>
          <w:sz w:val="24"/>
          <w:szCs w:val="24"/>
          <w:rtl/>
        </w:rPr>
        <w:t xml:space="preserve"> الإنفاق بما يتوافق مع أهداف الجمعية</w:t>
      </w:r>
      <w:r w:rsidRPr="00B24691">
        <w:rPr>
          <w:rFonts w:ascii="DIN Next LT Arabic" w:hAnsi="DIN Next LT Arabic" w:cs="DIN Next LT Arabic"/>
          <w:sz w:val="24"/>
          <w:szCs w:val="24"/>
        </w:rPr>
        <w:t>.</w:t>
      </w:r>
    </w:p>
    <w:p w:rsidR="00B24691" w:rsidRPr="00B24691" w:rsidRDefault="00B24691" w:rsidP="00B24691">
      <w:pPr>
        <w:pStyle w:val="Heading1"/>
      </w:pPr>
      <w:bookmarkStart w:id="3" w:name="_Toc184283397"/>
      <w:r w:rsidRPr="00B24691">
        <w:rPr>
          <w:rtl/>
        </w:rPr>
        <w:t>نطاق السياسة</w:t>
      </w:r>
      <w:r w:rsidRPr="00B24691">
        <w:t>:</w:t>
      </w:r>
      <w:bookmarkEnd w:id="3"/>
    </w:p>
    <w:p w:rsidR="00B24691" w:rsidRPr="00B24691" w:rsidRDefault="00822A01" w:rsidP="00B24691">
      <w:pPr>
        <w:pStyle w:val="NoSpacing"/>
        <w:spacing w:line="360" w:lineRule="auto"/>
        <w:jc w:val="both"/>
        <w:rPr>
          <w:rFonts w:ascii="DIN Next LT Arabic" w:hAnsi="DIN Next LT Arabic" w:cs="DIN Next LT Arabic"/>
          <w:sz w:val="24"/>
          <w:szCs w:val="24"/>
        </w:rPr>
      </w:pPr>
      <w:r>
        <w:rPr>
          <w:rFonts w:ascii="DIN Next LT Arabic" w:hAnsi="DIN Next LT Arabic" w:cs="DIN Next LT Arabic" w:hint="cs"/>
          <w:sz w:val="24"/>
          <w:szCs w:val="24"/>
          <w:rtl/>
        </w:rPr>
        <w:t>يسري نطاق</w:t>
      </w:r>
      <w:r w:rsidR="00B24691" w:rsidRPr="00B24691">
        <w:rPr>
          <w:rFonts w:ascii="DIN Next LT Arabic" w:hAnsi="DIN Next LT Arabic" w:cs="DIN Next LT Arabic"/>
          <w:sz w:val="24"/>
          <w:szCs w:val="24"/>
          <w:rtl/>
        </w:rPr>
        <w:t xml:space="preserve"> هذه السياسة </w:t>
      </w:r>
      <w:r>
        <w:rPr>
          <w:rFonts w:ascii="DIN Next LT Arabic" w:hAnsi="DIN Next LT Arabic" w:cs="DIN Next LT Arabic" w:hint="cs"/>
          <w:sz w:val="24"/>
          <w:szCs w:val="24"/>
          <w:rtl/>
        </w:rPr>
        <w:t xml:space="preserve">على </w:t>
      </w:r>
      <w:r w:rsidR="00B24691" w:rsidRPr="00B24691">
        <w:rPr>
          <w:rFonts w:ascii="DIN Next LT Arabic" w:hAnsi="DIN Next LT Arabic" w:cs="DIN Next LT Arabic"/>
          <w:sz w:val="24"/>
          <w:szCs w:val="24"/>
          <w:rtl/>
        </w:rPr>
        <w:t xml:space="preserve">جميع العمليات المالية المتعلقة بإدارة أموال الجمعية، بما في ذلك التبرعات، الزكاة، الحسابات البنكية، السجلات المالية، عمليات الصرف، والتحقق من الالتزام </w:t>
      </w:r>
      <w:r w:rsidR="00B24691">
        <w:rPr>
          <w:rFonts w:ascii="DIN Next LT Arabic" w:hAnsi="DIN Next LT Arabic" w:cs="DIN Next LT Arabic" w:hint="cs"/>
          <w:sz w:val="24"/>
          <w:szCs w:val="24"/>
          <w:rtl/>
        </w:rPr>
        <w:t>بالأنظمة</w:t>
      </w:r>
      <w:r w:rsidR="00B24691" w:rsidRPr="00B24691">
        <w:rPr>
          <w:rFonts w:ascii="DIN Next LT Arabic" w:hAnsi="DIN Next LT Arabic" w:cs="DIN Next LT Arabic"/>
          <w:sz w:val="24"/>
          <w:szCs w:val="24"/>
          <w:rtl/>
        </w:rPr>
        <w:t xml:space="preserve"> المتعلقة</w:t>
      </w:r>
      <w:r w:rsidR="00B24691">
        <w:rPr>
          <w:rFonts w:ascii="DIN Next LT Arabic" w:hAnsi="DIN Next LT Arabic" w:cs="DIN Next LT Arabic" w:hint="cs"/>
          <w:sz w:val="24"/>
          <w:szCs w:val="24"/>
          <w:rtl/>
        </w:rPr>
        <w:t xml:space="preserve"> بمكافحة جرائم</w:t>
      </w:r>
      <w:r w:rsidR="00B24691" w:rsidRPr="00B24691">
        <w:rPr>
          <w:rFonts w:ascii="DIN Next LT Arabic" w:hAnsi="DIN Next LT Arabic" w:cs="DIN Next LT Arabic"/>
          <w:sz w:val="24"/>
          <w:szCs w:val="24"/>
          <w:rtl/>
        </w:rPr>
        <w:t xml:space="preserve"> غسل الأموال وتمويل الإرهاب</w:t>
      </w:r>
      <w:r w:rsidR="00B24691" w:rsidRPr="00B24691">
        <w:rPr>
          <w:rFonts w:ascii="DIN Next LT Arabic" w:hAnsi="DIN Next LT Arabic" w:cs="DIN Next LT Arabic"/>
          <w:sz w:val="24"/>
          <w:szCs w:val="24"/>
        </w:rPr>
        <w:t>.</w:t>
      </w:r>
    </w:p>
    <w:p w:rsidR="00B24691" w:rsidRPr="00B24691" w:rsidRDefault="00B24691" w:rsidP="00B24691">
      <w:pPr>
        <w:pStyle w:val="Heading1"/>
      </w:pPr>
      <w:bookmarkStart w:id="4" w:name="_Toc184283398"/>
      <w:r w:rsidRPr="00B24691">
        <w:rPr>
          <w:rtl/>
        </w:rPr>
        <w:t>المرجعيات</w:t>
      </w:r>
      <w:r w:rsidRPr="00B24691">
        <w:t>:</w:t>
      </w:r>
      <w:bookmarkEnd w:id="4"/>
    </w:p>
    <w:p w:rsidR="00B24691" w:rsidRPr="00B24691" w:rsidRDefault="00B24691" w:rsidP="00056D4A">
      <w:pPr>
        <w:pStyle w:val="NoSpacing"/>
        <w:numPr>
          <w:ilvl w:val="0"/>
          <w:numId w:val="4"/>
        </w:numPr>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نظام الجمعيات والمؤسسات الأهلية ولائحته التنفيذية</w:t>
      </w:r>
      <w:r w:rsidRPr="00B24691">
        <w:rPr>
          <w:rFonts w:ascii="DIN Next LT Arabic" w:hAnsi="DIN Next LT Arabic" w:cs="DIN Next LT Arabic"/>
          <w:sz w:val="24"/>
          <w:szCs w:val="24"/>
        </w:rPr>
        <w:t>.</w:t>
      </w:r>
    </w:p>
    <w:p w:rsidR="00B24691" w:rsidRPr="00B24691" w:rsidRDefault="00B24691" w:rsidP="00056D4A">
      <w:pPr>
        <w:pStyle w:val="NoSpacing"/>
        <w:numPr>
          <w:ilvl w:val="0"/>
          <w:numId w:val="4"/>
        </w:numPr>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اللائحة الأساسية للجمعية</w:t>
      </w:r>
      <w:r w:rsidRPr="00B24691">
        <w:rPr>
          <w:rFonts w:ascii="DIN Next LT Arabic" w:hAnsi="DIN Next LT Arabic" w:cs="DIN Next LT Arabic"/>
          <w:sz w:val="24"/>
          <w:szCs w:val="24"/>
        </w:rPr>
        <w:t>.</w:t>
      </w:r>
    </w:p>
    <w:p w:rsidR="00B24691" w:rsidRPr="00B24691" w:rsidRDefault="00B24691" w:rsidP="00056D4A">
      <w:pPr>
        <w:pStyle w:val="NoSpacing"/>
        <w:numPr>
          <w:ilvl w:val="0"/>
          <w:numId w:val="4"/>
        </w:numPr>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سياسات الحوكمة</w:t>
      </w:r>
      <w:r w:rsidRPr="00B24691">
        <w:rPr>
          <w:rFonts w:ascii="DIN Next LT Arabic" w:hAnsi="DIN Next LT Arabic" w:cs="DIN Next LT Arabic"/>
          <w:sz w:val="24"/>
          <w:szCs w:val="24"/>
        </w:rPr>
        <w:t>.</w:t>
      </w:r>
    </w:p>
    <w:p w:rsidR="00B24691" w:rsidRPr="00B24691" w:rsidRDefault="00B24691" w:rsidP="00056D4A">
      <w:pPr>
        <w:pStyle w:val="NoSpacing"/>
        <w:numPr>
          <w:ilvl w:val="0"/>
          <w:numId w:val="4"/>
        </w:numPr>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سياسة الصلاحيا</w:t>
      </w:r>
      <w:r>
        <w:rPr>
          <w:rFonts w:ascii="DIN Next LT Arabic" w:hAnsi="DIN Next LT Arabic" w:cs="DIN Next LT Arabic" w:hint="cs"/>
          <w:sz w:val="24"/>
          <w:szCs w:val="24"/>
          <w:rtl/>
        </w:rPr>
        <w:t>ت</w:t>
      </w:r>
      <w:r w:rsidRPr="00B24691">
        <w:rPr>
          <w:rFonts w:ascii="DIN Next LT Arabic" w:hAnsi="DIN Next LT Arabic" w:cs="DIN Next LT Arabic"/>
          <w:sz w:val="24"/>
          <w:szCs w:val="24"/>
        </w:rPr>
        <w:t>.</w:t>
      </w:r>
    </w:p>
    <w:p w:rsidR="00B24691" w:rsidRPr="00B24691" w:rsidRDefault="00B24691" w:rsidP="00B24691">
      <w:pPr>
        <w:pStyle w:val="Heading1"/>
      </w:pPr>
      <w:bookmarkStart w:id="5" w:name="_Toc184283399"/>
      <w:r w:rsidRPr="00B24691">
        <w:rPr>
          <w:rtl/>
        </w:rPr>
        <w:t>المصطلحات والتعريفات</w:t>
      </w:r>
      <w:r w:rsidRPr="00B24691">
        <w:t>:</w:t>
      </w:r>
      <w:bookmarkEnd w:id="5"/>
    </w:p>
    <w:p w:rsidR="00B24691" w:rsidRPr="00B24691" w:rsidRDefault="00B24691" w:rsidP="00056D4A">
      <w:pPr>
        <w:pStyle w:val="NoSpacing"/>
        <w:numPr>
          <w:ilvl w:val="0"/>
          <w:numId w:val="5"/>
        </w:numPr>
        <w:spacing w:line="360" w:lineRule="auto"/>
        <w:jc w:val="both"/>
        <w:rPr>
          <w:rFonts w:ascii="DIN Next LT Arabic" w:hAnsi="DIN Next LT Arabic" w:cs="DIN Next LT Arabic"/>
          <w:sz w:val="24"/>
          <w:szCs w:val="24"/>
        </w:rPr>
      </w:pPr>
      <w:r w:rsidRPr="00B24691">
        <w:rPr>
          <w:rFonts w:ascii="DIN Next LT Arabic" w:hAnsi="DIN Next LT Arabic" w:cs="DIN Next LT Arabic"/>
          <w:b/>
          <w:bCs/>
          <w:sz w:val="24"/>
          <w:szCs w:val="24"/>
          <w:rtl/>
        </w:rPr>
        <w:t>المركز</w:t>
      </w:r>
      <w:r w:rsidRPr="00B24691">
        <w:rPr>
          <w:rFonts w:ascii="DIN Next LT Arabic" w:hAnsi="DIN Next LT Arabic" w:cs="DIN Next LT Arabic"/>
          <w:b/>
          <w:bCs/>
          <w:sz w:val="24"/>
          <w:szCs w:val="24"/>
        </w:rPr>
        <w:t>:</w:t>
      </w:r>
      <w:r w:rsidRPr="00B24691">
        <w:rPr>
          <w:rFonts w:ascii="DIN Next LT Arabic" w:hAnsi="DIN Next LT Arabic" w:cs="DIN Next LT Arabic"/>
          <w:sz w:val="24"/>
          <w:szCs w:val="24"/>
        </w:rPr>
        <w:t xml:space="preserve"> </w:t>
      </w:r>
      <w:r w:rsidRPr="00B24691">
        <w:rPr>
          <w:rFonts w:ascii="DIN Next LT Arabic" w:hAnsi="DIN Next LT Arabic" w:cs="DIN Next LT Arabic"/>
          <w:sz w:val="24"/>
          <w:szCs w:val="24"/>
          <w:rtl/>
        </w:rPr>
        <w:t>المركز الوطني لتنمية القطاع غير الربحي</w:t>
      </w:r>
      <w:r w:rsidRPr="00B24691">
        <w:rPr>
          <w:rFonts w:ascii="DIN Next LT Arabic" w:hAnsi="DIN Next LT Arabic" w:cs="DIN Next LT Arabic"/>
          <w:sz w:val="24"/>
          <w:szCs w:val="24"/>
        </w:rPr>
        <w:t>.</w:t>
      </w:r>
    </w:p>
    <w:p w:rsidR="00B24691" w:rsidRPr="00B24691" w:rsidRDefault="00B24691" w:rsidP="00056D4A">
      <w:pPr>
        <w:pStyle w:val="NoSpacing"/>
        <w:numPr>
          <w:ilvl w:val="0"/>
          <w:numId w:val="5"/>
        </w:numPr>
        <w:spacing w:line="360" w:lineRule="auto"/>
        <w:jc w:val="both"/>
        <w:rPr>
          <w:rFonts w:ascii="DIN Next LT Arabic" w:hAnsi="DIN Next LT Arabic" w:cs="DIN Next LT Arabic"/>
          <w:sz w:val="24"/>
          <w:szCs w:val="24"/>
        </w:rPr>
      </w:pPr>
      <w:r w:rsidRPr="00B24691">
        <w:rPr>
          <w:rFonts w:ascii="DIN Next LT Arabic" w:hAnsi="DIN Next LT Arabic" w:cs="DIN Next LT Arabic"/>
          <w:b/>
          <w:bCs/>
          <w:sz w:val="24"/>
          <w:szCs w:val="24"/>
          <w:rtl/>
        </w:rPr>
        <w:t>الجمعية</w:t>
      </w:r>
      <w:r w:rsidRPr="00B24691">
        <w:rPr>
          <w:rFonts w:ascii="DIN Next LT Arabic" w:hAnsi="DIN Next LT Arabic" w:cs="DIN Next LT Arabic"/>
          <w:b/>
          <w:bCs/>
          <w:sz w:val="24"/>
          <w:szCs w:val="24"/>
        </w:rPr>
        <w:t>:</w:t>
      </w:r>
      <w:r w:rsidRPr="00B24691">
        <w:rPr>
          <w:rFonts w:ascii="DIN Next LT Arabic" w:hAnsi="DIN Next LT Arabic" w:cs="DIN Next LT Arabic"/>
          <w:sz w:val="24"/>
          <w:szCs w:val="24"/>
        </w:rPr>
        <w:t xml:space="preserve"> </w:t>
      </w:r>
      <w:r w:rsidRPr="00B24691">
        <w:rPr>
          <w:rFonts w:ascii="DIN Next LT Arabic" w:hAnsi="DIN Next LT Arabic" w:cs="DIN Next LT Arabic"/>
          <w:sz w:val="24"/>
          <w:szCs w:val="24"/>
          <w:rtl/>
        </w:rPr>
        <w:t>جمعية الأزياء</w:t>
      </w:r>
      <w:r w:rsidRPr="00B24691">
        <w:rPr>
          <w:rFonts w:ascii="DIN Next LT Arabic" w:hAnsi="DIN Next LT Arabic" w:cs="DIN Next LT Arabic"/>
          <w:sz w:val="24"/>
          <w:szCs w:val="24"/>
        </w:rPr>
        <w:t>.</w:t>
      </w:r>
    </w:p>
    <w:p w:rsidR="00B24691" w:rsidRPr="00B24691" w:rsidRDefault="00B24691" w:rsidP="00056D4A">
      <w:pPr>
        <w:pStyle w:val="NoSpacing"/>
        <w:numPr>
          <w:ilvl w:val="0"/>
          <w:numId w:val="5"/>
        </w:numPr>
        <w:spacing w:line="360" w:lineRule="auto"/>
        <w:jc w:val="both"/>
        <w:rPr>
          <w:rFonts w:ascii="DIN Next LT Arabic" w:hAnsi="DIN Next LT Arabic" w:cs="DIN Next LT Arabic"/>
          <w:sz w:val="24"/>
          <w:szCs w:val="24"/>
        </w:rPr>
      </w:pPr>
      <w:r w:rsidRPr="00B24691">
        <w:rPr>
          <w:rFonts w:ascii="DIN Next LT Arabic" w:hAnsi="DIN Next LT Arabic" w:cs="DIN Next LT Arabic"/>
          <w:b/>
          <w:bCs/>
          <w:sz w:val="24"/>
          <w:szCs w:val="24"/>
          <w:rtl/>
        </w:rPr>
        <w:t>مجلس الإدارة</w:t>
      </w:r>
      <w:r w:rsidRPr="00B24691">
        <w:rPr>
          <w:rFonts w:ascii="DIN Next LT Arabic" w:hAnsi="DIN Next LT Arabic" w:cs="DIN Next LT Arabic"/>
          <w:b/>
          <w:bCs/>
          <w:sz w:val="24"/>
          <w:szCs w:val="24"/>
        </w:rPr>
        <w:t>:</w:t>
      </w:r>
      <w:r w:rsidRPr="00B24691">
        <w:rPr>
          <w:rFonts w:ascii="DIN Next LT Arabic" w:hAnsi="DIN Next LT Arabic" w:cs="DIN Next LT Arabic"/>
          <w:sz w:val="24"/>
          <w:szCs w:val="24"/>
        </w:rPr>
        <w:t xml:space="preserve"> </w:t>
      </w:r>
      <w:r w:rsidRPr="00B24691">
        <w:rPr>
          <w:rFonts w:ascii="DIN Next LT Arabic" w:hAnsi="DIN Next LT Arabic" w:cs="DIN Next LT Arabic"/>
          <w:sz w:val="24"/>
          <w:szCs w:val="24"/>
          <w:rtl/>
        </w:rPr>
        <w:t>مجلس إدارة جمعية الأزياء</w:t>
      </w:r>
      <w:r w:rsidRPr="00B24691">
        <w:rPr>
          <w:rFonts w:ascii="DIN Next LT Arabic" w:hAnsi="DIN Next LT Arabic" w:cs="DIN Next LT Arabic"/>
          <w:sz w:val="24"/>
          <w:szCs w:val="24"/>
        </w:rPr>
        <w:t>.</w:t>
      </w:r>
    </w:p>
    <w:p w:rsidR="00B24691" w:rsidRPr="00B24691" w:rsidRDefault="00B24691" w:rsidP="00056D4A">
      <w:pPr>
        <w:pStyle w:val="NoSpacing"/>
        <w:numPr>
          <w:ilvl w:val="0"/>
          <w:numId w:val="5"/>
        </w:numPr>
        <w:spacing w:line="360" w:lineRule="auto"/>
        <w:jc w:val="both"/>
        <w:rPr>
          <w:rFonts w:ascii="DIN Next LT Arabic" w:hAnsi="DIN Next LT Arabic" w:cs="DIN Next LT Arabic"/>
          <w:sz w:val="24"/>
          <w:szCs w:val="24"/>
        </w:rPr>
      </w:pPr>
      <w:r w:rsidRPr="00B24691">
        <w:rPr>
          <w:rFonts w:ascii="DIN Next LT Arabic" w:hAnsi="DIN Next LT Arabic" w:cs="DIN Next LT Arabic"/>
          <w:b/>
          <w:bCs/>
          <w:sz w:val="24"/>
          <w:szCs w:val="24"/>
          <w:rtl/>
        </w:rPr>
        <w:t>رئيس المجلس</w:t>
      </w:r>
      <w:r w:rsidRPr="00B24691">
        <w:rPr>
          <w:rFonts w:ascii="DIN Next LT Arabic" w:hAnsi="DIN Next LT Arabic" w:cs="DIN Next LT Arabic"/>
          <w:b/>
          <w:bCs/>
          <w:sz w:val="24"/>
          <w:szCs w:val="24"/>
        </w:rPr>
        <w:t>:</w:t>
      </w:r>
      <w:r w:rsidRPr="00B24691">
        <w:rPr>
          <w:rFonts w:ascii="DIN Next LT Arabic" w:hAnsi="DIN Next LT Arabic" w:cs="DIN Next LT Arabic"/>
          <w:sz w:val="24"/>
          <w:szCs w:val="24"/>
        </w:rPr>
        <w:t xml:space="preserve"> </w:t>
      </w:r>
      <w:r w:rsidRPr="00B24691">
        <w:rPr>
          <w:rFonts w:ascii="DIN Next LT Arabic" w:hAnsi="DIN Next LT Arabic" w:cs="DIN Next LT Arabic"/>
          <w:sz w:val="24"/>
          <w:szCs w:val="24"/>
          <w:rtl/>
        </w:rPr>
        <w:t>رئيس مجلس إدارة جمعية الأزياء</w:t>
      </w:r>
      <w:r w:rsidRPr="00B24691">
        <w:rPr>
          <w:rFonts w:ascii="DIN Next LT Arabic" w:hAnsi="DIN Next LT Arabic" w:cs="DIN Next LT Arabic"/>
          <w:sz w:val="24"/>
          <w:szCs w:val="24"/>
        </w:rPr>
        <w:t>.</w:t>
      </w:r>
    </w:p>
    <w:p w:rsidR="00B24691" w:rsidRPr="00B24691" w:rsidRDefault="00B24691" w:rsidP="00056D4A">
      <w:pPr>
        <w:pStyle w:val="NoSpacing"/>
        <w:numPr>
          <w:ilvl w:val="0"/>
          <w:numId w:val="5"/>
        </w:numPr>
        <w:spacing w:line="360" w:lineRule="auto"/>
        <w:jc w:val="both"/>
        <w:rPr>
          <w:rFonts w:ascii="DIN Next LT Arabic" w:hAnsi="DIN Next LT Arabic" w:cs="DIN Next LT Arabic"/>
          <w:sz w:val="24"/>
          <w:szCs w:val="24"/>
        </w:rPr>
      </w:pPr>
      <w:r w:rsidRPr="00B24691">
        <w:rPr>
          <w:rFonts w:ascii="DIN Next LT Arabic" w:hAnsi="DIN Next LT Arabic" w:cs="DIN Next LT Arabic"/>
          <w:b/>
          <w:bCs/>
          <w:sz w:val="24"/>
          <w:szCs w:val="24"/>
          <w:rtl/>
        </w:rPr>
        <w:t>الرئيس التنفيذي</w:t>
      </w:r>
      <w:r w:rsidRPr="00B24691">
        <w:rPr>
          <w:rFonts w:ascii="DIN Next LT Arabic" w:hAnsi="DIN Next LT Arabic" w:cs="DIN Next LT Arabic"/>
          <w:b/>
          <w:bCs/>
          <w:sz w:val="24"/>
          <w:szCs w:val="24"/>
        </w:rPr>
        <w:t>:</w:t>
      </w:r>
      <w:r w:rsidRPr="00B24691">
        <w:rPr>
          <w:rFonts w:ascii="DIN Next LT Arabic" w:hAnsi="DIN Next LT Arabic" w:cs="DIN Next LT Arabic"/>
          <w:sz w:val="24"/>
          <w:szCs w:val="24"/>
        </w:rPr>
        <w:t xml:space="preserve"> </w:t>
      </w:r>
      <w:r w:rsidRPr="00B24691">
        <w:rPr>
          <w:rFonts w:ascii="DIN Next LT Arabic" w:hAnsi="DIN Next LT Arabic" w:cs="DIN Next LT Arabic"/>
          <w:sz w:val="24"/>
          <w:szCs w:val="24"/>
          <w:rtl/>
        </w:rPr>
        <w:t>المسؤول التنفيذي عن الجمعية</w:t>
      </w:r>
      <w:r w:rsidRPr="00B24691">
        <w:rPr>
          <w:rFonts w:ascii="DIN Next LT Arabic" w:hAnsi="DIN Next LT Arabic" w:cs="DIN Next LT Arabic"/>
          <w:sz w:val="24"/>
          <w:szCs w:val="24"/>
        </w:rPr>
        <w:t>.</w:t>
      </w:r>
    </w:p>
    <w:p w:rsidR="00B24691" w:rsidRPr="00B24691" w:rsidRDefault="00B24691" w:rsidP="00B24691">
      <w:pPr>
        <w:pStyle w:val="Heading1"/>
      </w:pPr>
      <w:bookmarkStart w:id="6" w:name="_Toc184283400"/>
      <w:r w:rsidRPr="00B24691">
        <w:rPr>
          <w:rtl/>
        </w:rPr>
        <w:t>تاريخ النفاذ والتحديث</w:t>
      </w:r>
      <w:r w:rsidRPr="00B24691">
        <w:t>:</w:t>
      </w:r>
      <w:bookmarkEnd w:id="6"/>
    </w:p>
    <w:p w:rsidR="00B24691" w:rsidRPr="00B24691" w:rsidRDefault="00B24691" w:rsidP="00056D4A">
      <w:pPr>
        <w:pStyle w:val="NoSpacing"/>
        <w:numPr>
          <w:ilvl w:val="0"/>
          <w:numId w:val="6"/>
        </w:numPr>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يسري العمل بهذه السياسة بدءًا من تاريخ اعتمادها، ويتم مراجعتها وتحديثها عند الحاجة، مع إعادة اعتماد التحديثات حسب مصفوفة الصلاحيات المعتمدة</w:t>
      </w:r>
      <w:r w:rsidRPr="00B24691">
        <w:rPr>
          <w:rFonts w:ascii="DIN Next LT Arabic" w:hAnsi="DIN Next LT Arabic" w:cs="DIN Next LT Arabic"/>
          <w:sz w:val="24"/>
          <w:szCs w:val="24"/>
        </w:rPr>
        <w:t>.</w:t>
      </w:r>
    </w:p>
    <w:p w:rsidR="00B24691" w:rsidRPr="00B24691" w:rsidRDefault="00B24691" w:rsidP="00B24691">
      <w:pPr>
        <w:pStyle w:val="NoSpacing"/>
        <w:spacing w:line="360" w:lineRule="auto"/>
        <w:jc w:val="both"/>
        <w:rPr>
          <w:rFonts w:ascii="DIN Next LT Arabic" w:hAnsi="DIN Next LT Arabic" w:cs="DIN Next LT Arabic"/>
          <w:sz w:val="24"/>
          <w:szCs w:val="24"/>
        </w:rPr>
      </w:pPr>
    </w:p>
    <w:p w:rsidR="00B24691" w:rsidRPr="00B24691" w:rsidRDefault="00B24691" w:rsidP="00B24691">
      <w:pPr>
        <w:pStyle w:val="Heading1"/>
      </w:pPr>
      <w:bookmarkStart w:id="7" w:name="_Toc184283401"/>
      <w:r w:rsidRPr="00B24691">
        <w:rPr>
          <w:rtl/>
        </w:rPr>
        <w:t>إدارة الأموال</w:t>
      </w:r>
      <w:r w:rsidRPr="00B24691">
        <w:t>:</w:t>
      </w:r>
      <w:bookmarkEnd w:id="7"/>
    </w:p>
    <w:p w:rsidR="00B24691" w:rsidRPr="00B24691" w:rsidRDefault="00B24691" w:rsidP="00B24691">
      <w:pPr>
        <w:pStyle w:val="NoSpacing"/>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يتولى مجلس الإدارة المسؤولية عن إدارة أموال الجمعية وممتلكاتها، ويتأكد من أن موارد الجمعية موثقة وأن إيراداتها قد أُنفقت بما يتفق مع أهدافها. كما يقع على عاتقه تحديد الصلاحيات التي يفوضها والإجراءات المتبعة في اتخاذ القرارات، ومدة التفويض، مع متابعة ممارسة تلك الصلاحيات عبر تقارير دورية</w:t>
      </w:r>
      <w:r w:rsidRPr="00B24691">
        <w:rPr>
          <w:rFonts w:ascii="DIN Next LT Arabic" w:hAnsi="DIN Next LT Arabic" w:cs="DIN Next LT Arabic"/>
          <w:sz w:val="24"/>
          <w:szCs w:val="24"/>
        </w:rPr>
        <w:t>.</w:t>
      </w:r>
    </w:p>
    <w:p w:rsidR="00B24691" w:rsidRPr="00B24691" w:rsidRDefault="00B24691" w:rsidP="00B24691">
      <w:pPr>
        <w:pStyle w:val="Heading1"/>
      </w:pPr>
      <w:bookmarkStart w:id="8" w:name="_Toc184283402"/>
      <w:r w:rsidRPr="00B24691">
        <w:rPr>
          <w:rtl/>
        </w:rPr>
        <w:t>تنمية الموارد</w:t>
      </w:r>
      <w:r w:rsidRPr="00B24691">
        <w:t>:</w:t>
      </w:r>
      <w:bookmarkEnd w:id="8"/>
    </w:p>
    <w:p w:rsidR="00B24691" w:rsidRPr="00B24691" w:rsidRDefault="00B24691" w:rsidP="00B24691">
      <w:pPr>
        <w:pStyle w:val="NoSpacing"/>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على الجمعية ممثلة بالمجلس والإدارة التنفيذية السعي لتنمية موارد الجمعية المالية وتحقيق الاستدامة المالية لها</w:t>
      </w:r>
      <w:r w:rsidRPr="00B24691">
        <w:rPr>
          <w:rFonts w:ascii="DIN Next LT Arabic" w:hAnsi="DIN Next LT Arabic" w:cs="DIN Next LT Arabic"/>
          <w:sz w:val="24"/>
          <w:szCs w:val="24"/>
        </w:rPr>
        <w:t>.</w:t>
      </w:r>
    </w:p>
    <w:p w:rsidR="00B24691" w:rsidRPr="00B24691" w:rsidRDefault="00B24691" w:rsidP="00B24691">
      <w:pPr>
        <w:pStyle w:val="Heading1"/>
      </w:pPr>
      <w:bookmarkStart w:id="9" w:name="_Toc184283403"/>
      <w:r w:rsidRPr="00B24691">
        <w:rPr>
          <w:rtl/>
        </w:rPr>
        <w:t xml:space="preserve">إعداد </w:t>
      </w:r>
      <w:r>
        <w:rPr>
          <w:rFonts w:hint="cs"/>
          <w:rtl/>
        </w:rPr>
        <w:t>الميزانية</w:t>
      </w:r>
      <w:r w:rsidR="00001886">
        <w:rPr>
          <w:rFonts w:hint="cs"/>
          <w:rtl/>
        </w:rPr>
        <w:t xml:space="preserve"> التقديرية</w:t>
      </w:r>
      <w:r w:rsidRPr="00B24691">
        <w:t>:</w:t>
      </w:r>
      <w:bookmarkEnd w:id="9"/>
    </w:p>
    <w:p w:rsidR="00B24691" w:rsidRPr="00B24691" w:rsidRDefault="00B24691" w:rsidP="00B24691">
      <w:pPr>
        <w:pStyle w:val="NoSpacing"/>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 xml:space="preserve">يجب على الجمعية إعداد </w:t>
      </w:r>
      <w:r>
        <w:rPr>
          <w:rFonts w:ascii="DIN Next LT Arabic" w:hAnsi="DIN Next LT Arabic" w:cs="DIN Next LT Arabic" w:hint="cs"/>
          <w:sz w:val="24"/>
          <w:szCs w:val="24"/>
          <w:rtl/>
        </w:rPr>
        <w:t>الميزانية</w:t>
      </w:r>
      <w:r w:rsidR="00001886">
        <w:rPr>
          <w:rFonts w:ascii="DIN Next LT Arabic" w:hAnsi="DIN Next LT Arabic" w:cs="DIN Next LT Arabic" w:hint="cs"/>
          <w:sz w:val="24"/>
          <w:szCs w:val="24"/>
          <w:rtl/>
        </w:rPr>
        <w:t xml:space="preserve"> التقديرية</w:t>
      </w:r>
      <w:r w:rsidRPr="00B24691">
        <w:rPr>
          <w:rFonts w:ascii="DIN Next LT Arabic" w:hAnsi="DIN Next LT Arabic" w:cs="DIN Next LT Arabic"/>
          <w:sz w:val="24"/>
          <w:szCs w:val="24"/>
          <w:rtl/>
        </w:rPr>
        <w:t xml:space="preserve"> للسنة المالية الجديدة ورفعها للجمعية العمومية لاعتمادها</w:t>
      </w:r>
      <w:r w:rsidRPr="00B24691">
        <w:rPr>
          <w:rFonts w:ascii="DIN Next LT Arabic" w:hAnsi="DIN Next LT Arabic" w:cs="DIN Next LT Arabic"/>
          <w:sz w:val="24"/>
          <w:szCs w:val="24"/>
        </w:rPr>
        <w:t>.</w:t>
      </w:r>
    </w:p>
    <w:p w:rsidR="00B24691" w:rsidRPr="00B24691" w:rsidRDefault="00B24691" w:rsidP="00B24691">
      <w:pPr>
        <w:pStyle w:val="Heading1"/>
      </w:pPr>
      <w:bookmarkStart w:id="10" w:name="_Toc184283404"/>
      <w:r w:rsidRPr="00B24691">
        <w:rPr>
          <w:rtl/>
        </w:rPr>
        <w:t>التقارير المالية</w:t>
      </w:r>
      <w:r w:rsidRPr="00B24691">
        <w:t>:</w:t>
      </w:r>
      <w:bookmarkEnd w:id="10"/>
    </w:p>
    <w:p w:rsidR="00B24691" w:rsidRPr="00B24691" w:rsidRDefault="00B24691" w:rsidP="00B24691">
      <w:pPr>
        <w:pStyle w:val="NoSpacing"/>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يجب على الجمعية</w:t>
      </w:r>
      <w:r w:rsidR="005C1506">
        <w:rPr>
          <w:rFonts w:ascii="DIN Next LT Arabic" w:hAnsi="DIN Next LT Arabic" w:cs="DIN Next LT Arabic" w:hint="cs"/>
          <w:sz w:val="24"/>
          <w:szCs w:val="24"/>
          <w:rtl/>
        </w:rPr>
        <w:t xml:space="preserve"> إعداد الحساب الختامي والتقارير المالية السنوية وتدقيقها من مراجع الحسابات وإقرارها من الجمعية العمومية و</w:t>
      </w:r>
      <w:r w:rsidRPr="00B24691">
        <w:rPr>
          <w:rFonts w:ascii="DIN Next LT Arabic" w:hAnsi="DIN Next LT Arabic" w:cs="DIN Next LT Arabic"/>
          <w:sz w:val="24"/>
          <w:szCs w:val="24"/>
          <w:rtl/>
        </w:rPr>
        <w:t>تزويد المركز ب</w:t>
      </w:r>
      <w:r w:rsidR="005C1506">
        <w:rPr>
          <w:rFonts w:ascii="DIN Next LT Arabic" w:hAnsi="DIN Next LT Arabic" w:cs="DIN Next LT Arabic" w:hint="cs"/>
          <w:sz w:val="24"/>
          <w:szCs w:val="24"/>
          <w:rtl/>
        </w:rPr>
        <w:t>نسخة منها</w:t>
      </w:r>
      <w:r w:rsidRPr="00B24691">
        <w:rPr>
          <w:rFonts w:ascii="DIN Next LT Arabic" w:hAnsi="DIN Next LT Arabic" w:cs="DIN Next LT Arabic"/>
          <w:sz w:val="24"/>
          <w:szCs w:val="24"/>
          <w:rtl/>
        </w:rPr>
        <w:t xml:space="preserve"> وذلك خلال أربعة أشهر من نهاية السنة المالية</w:t>
      </w:r>
      <w:r w:rsidRPr="00B24691">
        <w:rPr>
          <w:rFonts w:ascii="DIN Next LT Arabic" w:hAnsi="DIN Next LT Arabic" w:cs="DIN Next LT Arabic"/>
          <w:sz w:val="24"/>
          <w:szCs w:val="24"/>
        </w:rPr>
        <w:t>.</w:t>
      </w:r>
    </w:p>
    <w:p w:rsidR="00B24691" w:rsidRPr="00B24691" w:rsidRDefault="00B24691" w:rsidP="00B24691">
      <w:pPr>
        <w:pStyle w:val="Heading1"/>
      </w:pPr>
      <w:bookmarkStart w:id="11" w:name="_Toc184283405"/>
      <w:r w:rsidRPr="00B24691">
        <w:rPr>
          <w:rtl/>
        </w:rPr>
        <w:t>تعيين المسؤول المالي</w:t>
      </w:r>
      <w:r w:rsidRPr="00B24691">
        <w:t>:</w:t>
      </w:r>
      <w:bookmarkEnd w:id="11"/>
    </w:p>
    <w:p w:rsidR="00B24691" w:rsidRPr="00B24691" w:rsidRDefault="00B24691" w:rsidP="00B24691">
      <w:pPr>
        <w:pStyle w:val="NoSpacing"/>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 xml:space="preserve">يجب على الجمعية تعيين مسؤول مالي متفرغ يتولى مهام ومسؤوليات </w:t>
      </w:r>
      <w:r w:rsidR="005C1506">
        <w:rPr>
          <w:rFonts w:ascii="DIN Next LT Arabic" w:hAnsi="DIN Next LT Arabic" w:cs="DIN Next LT Arabic" w:hint="cs"/>
          <w:sz w:val="24"/>
          <w:szCs w:val="24"/>
          <w:rtl/>
        </w:rPr>
        <w:t xml:space="preserve">الإدارة </w:t>
      </w:r>
      <w:r w:rsidRPr="00B24691">
        <w:rPr>
          <w:rFonts w:ascii="DIN Next LT Arabic" w:hAnsi="DIN Next LT Arabic" w:cs="DIN Next LT Arabic"/>
          <w:sz w:val="24"/>
          <w:szCs w:val="24"/>
          <w:rtl/>
        </w:rPr>
        <w:t>المالية</w:t>
      </w:r>
      <w:r w:rsidRPr="00B24691">
        <w:rPr>
          <w:rFonts w:ascii="DIN Next LT Arabic" w:hAnsi="DIN Next LT Arabic" w:cs="DIN Next LT Arabic"/>
          <w:sz w:val="24"/>
          <w:szCs w:val="24"/>
        </w:rPr>
        <w:t>.</w:t>
      </w:r>
    </w:p>
    <w:p w:rsidR="00B24691" w:rsidRPr="00B24691" w:rsidRDefault="005C1506" w:rsidP="00B24691">
      <w:pPr>
        <w:pStyle w:val="Heading1"/>
      </w:pPr>
      <w:bookmarkStart w:id="12" w:name="_Toc184283406"/>
      <w:r>
        <w:rPr>
          <w:rFonts w:hint="cs"/>
          <w:rtl/>
          <w:lang w:bidi="ar-EG"/>
        </w:rPr>
        <w:t>الحسابات الخاصة بالزكاة والتبرعات</w:t>
      </w:r>
      <w:r w:rsidR="00B24691" w:rsidRPr="00B24691">
        <w:t>:</w:t>
      </w:r>
      <w:bookmarkEnd w:id="12"/>
    </w:p>
    <w:p w:rsidR="00B24691" w:rsidRPr="00B24691" w:rsidRDefault="00B24691" w:rsidP="00056D4A">
      <w:pPr>
        <w:pStyle w:val="NoSpacing"/>
        <w:numPr>
          <w:ilvl w:val="0"/>
          <w:numId w:val="7"/>
        </w:numPr>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يجب على الجمعية إنشاء حساب مستقل لإدارة أموال الزكاة، وتخصيص سجل خاص بها لضمان صرف الأموال بما يتوافق مع أحكام الشريعة الإسلامية</w:t>
      </w:r>
      <w:r w:rsidRPr="00B24691">
        <w:rPr>
          <w:rFonts w:ascii="DIN Next LT Arabic" w:hAnsi="DIN Next LT Arabic" w:cs="DIN Next LT Arabic"/>
          <w:sz w:val="24"/>
          <w:szCs w:val="24"/>
        </w:rPr>
        <w:t>.</w:t>
      </w:r>
    </w:p>
    <w:p w:rsidR="00B24691" w:rsidRPr="00B24691" w:rsidRDefault="00B24691" w:rsidP="00056D4A">
      <w:pPr>
        <w:pStyle w:val="NoSpacing"/>
        <w:numPr>
          <w:ilvl w:val="0"/>
          <w:numId w:val="7"/>
        </w:numPr>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عند تلقي التبرعات، يجب على الجمعية أن</w:t>
      </w:r>
      <w:r w:rsidRPr="00B24691">
        <w:rPr>
          <w:rFonts w:ascii="DIN Next LT Arabic" w:hAnsi="DIN Next LT Arabic" w:cs="DIN Next LT Arabic"/>
          <w:sz w:val="24"/>
          <w:szCs w:val="24"/>
        </w:rPr>
        <w:t>:</w:t>
      </w:r>
    </w:p>
    <w:p w:rsidR="00B24691" w:rsidRPr="00B24691" w:rsidRDefault="00B24691" w:rsidP="00056D4A">
      <w:pPr>
        <w:pStyle w:val="NoSpacing"/>
        <w:numPr>
          <w:ilvl w:val="1"/>
          <w:numId w:val="7"/>
        </w:numPr>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تنشئ سجلاً خاصاً للتبرعات</w:t>
      </w:r>
      <w:r w:rsidRPr="00B24691">
        <w:rPr>
          <w:rFonts w:ascii="DIN Next LT Arabic" w:hAnsi="DIN Next LT Arabic" w:cs="DIN Next LT Arabic"/>
          <w:sz w:val="24"/>
          <w:szCs w:val="24"/>
        </w:rPr>
        <w:t>.</w:t>
      </w:r>
    </w:p>
    <w:p w:rsidR="00B24691" w:rsidRPr="00B24691" w:rsidRDefault="00B24691" w:rsidP="00056D4A">
      <w:pPr>
        <w:pStyle w:val="NoSpacing"/>
        <w:numPr>
          <w:ilvl w:val="1"/>
          <w:numId w:val="7"/>
        </w:numPr>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 xml:space="preserve">تسجل معلومات المتبرع، وقيمة التبرع، وشرطه إن وجد، </w:t>
      </w:r>
      <w:r w:rsidR="00822A01">
        <w:rPr>
          <w:rFonts w:ascii="DIN Next LT Arabic" w:hAnsi="DIN Next LT Arabic" w:cs="DIN Next LT Arabic" w:hint="cs"/>
          <w:sz w:val="24"/>
          <w:szCs w:val="24"/>
          <w:rtl/>
        </w:rPr>
        <w:t>ونوع</w:t>
      </w:r>
      <w:r w:rsidRPr="00B24691">
        <w:rPr>
          <w:rFonts w:ascii="DIN Next LT Arabic" w:hAnsi="DIN Next LT Arabic" w:cs="DIN Next LT Arabic"/>
          <w:sz w:val="24"/>
          <w:szCs w:val="24"/>
          <w:rtl/>
        </w:rPr>
        <w:t xml:space="preserve"> التبرع (عيني أو نقدي)</w:t>
      </w:r>
      <w:r w:rsidRPr="00B24691">
        <w:rPr>
          <w:rFonts w:ascii="DIN Next LT Arabic" w:hAnsi="DIN Next LT Arabic" w:cs="DIN Next LT Arabic"/>
          <w:sz w:val="24"/>
          <w:szCs w:val="24"/>
        </w:rPr>
        <w:t>.</w:t>
      </w:r>
    </w:p>
    <w:p w:rsidR="00B24691" w:rsidRPr="00B24691" w:rsidRDefault="00B24691" w:rsidP="00056D4A">
      <w:pPr>
        <w:pStyle w:val="NoSpacing"/>
        <w:numPr>
          <w:ilvl w:val="1"/>
          <w:numId w:val="7"/>
        </w:numPr>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تراعي الجمعية شروط المتبرع عند التصرف في أموال التبرعات</w:t>
      </w:r>
      <w:r w:rsidRPr="00B24691">
        <w:rPr>
          <w:rFonts w:ascii="DIN Next LT Arabic" w:hAnsi="DIN Next LT Arabic" w:cs="DIN Next LT Arabic"/>
          <w:sz w:val="24"/>
          <w:szCs w:val="24"/>
        </w:rPr>
        <w:t>.</w:t>
      </w:r>
    </w:p>
    <w:p w:rsidR="00B24691" w:rsidRPr="00B24691" w:rsidRDefault="00B24691" w:rsidP="00822A01">
      <w:pPr>
        <w:pStyle w:val="Heading1"/>
      </w:pPr>
      <w:bookmarkStart w:id="13" w:name="_Toc184283407"/>
      <w:r w:rsidRPr="00B24691">
        <w:rPr>
          <w:rtl/>
        </w:rPr>
        <w:t>مراجعة الحسابات</w:t>
      </w:r>
      <w:r w:rsidRPr="00B24691">
        <w:t>:</w:t>
      </w:r>
      <w:bookmarkEnd w:id="13"/>
    </w:p>
    <w:p w:rsidR="00B24691" w:rsidRPr="00B24691" w:rsidRDefault="00001886" w:rsidP="00822A01">
      <w:pPr>
        <w:pStyle w:val="NoSpacing"/>
        <w:spacing w:line="360" w:lineRule="auto"/>
        <w:jc w:val="both"/>
        <w:rPr>
          <w:rFonts w:ascii="DIN Next LT Arabic" w:hAnsi="DIN Next LT Arabic" w:cs="DIN Next LT Arabic"/>
          <w:sz w:val="24"/>
          <w:szCs w:val="24"/>
        </w:rPr>
      </w:pPr>
      <w:r>
        <w:rPr>
          <w:rFonts w:ascii="DIN Next LT Arabic" w:hAnsi="DIN Next LT Arabic" w:cs="DIN Next LT Arabic" w:hint="cs"/>
          <w:sz w:val="24"/>
          <w:szCs w:val="24"/>
          <w:rtl/>
        </w:rPr>
        <w:t xml:space="preserve">تتم </w:t>
      </w:r>
      <w:r w:rsidR="00B24691" w:rsidRPr="00B24691">
        <w:rPr>
          <w:rFonts w:ascii="DIN Next LT Arabic" w:hAnsi="DIN Next LT Arabic" w:cs="DIN Next LT Arabic"/>
          <w:sz w:val="24"/>
          <w:szCs w:val="24"/>
          <w:rtl/>
        </w:rPr>
        <w:t>مراجع</w:t>
      </w:r>
      <w:r>
        <w:rPr>
          <w:rFonts w:ascii="DIN Next LT Arabic" w:hAnsi="DIN Next LT Arabic" w:cs="DIN Next LT Arabic" w:hint="cs"/>
          <w:sz w:val="24"/>
          <w:szCs w:val="24"/>
          <w:rtl/>
        </w:rPr>
        <w:t>ة</w:t>
      </w:r>
      <w:r w:rsidR="00B24691" w:rsidRPr="00B24691">
        <w:rPr>
          <w:rFonts w:ascii="DIN Next LT Arabic" w:hAnsi="DIN Next LT Arabic" w:cs="DIN Next LT Arabic"/>
          <w:sz w:val="24"/>
          <w:szCs w:val="24"/>
          <w:rtl/>
        </w:rPr>
        <w:t xml:space="preserve"> </w:t>
      </w:r>
      <w:r>
        <w:rPr>
          <w:rFonts w:ascii="DIN Next LT Arabic" w:hAnsi="DIN Next LT Arabic" w:cs="DIN Next LT Arabic" w:hint="cs"/>
          <w:sz w:val="24"/>
          <w:szCs w:val="24"/>
          <w:rtl/>
        </w:rPr>
        <w:t>ال</w:t>
      </w:r>
      <w:r w:rsidR="00B24691" w:rsidRPr="00B24691">
        <w:rPr>
          <w:rFonts w:ascii="DIN Next LT Arabic" w:hAnsi="DIN Next LT Arabic" w:cs="DIN Next LT Arabic"/>
          <w:sz w:val="24"/>
          <w:szCs w:val="24"/>
          <w:rtl/>
        </w:rPr>
        <w:t xml:space="preserve">حسابات </w:t>
      </w:r>
      <w:r>
        <w:rPr>
          <w:rFonts w:ascii="DIN Next LT Arabic" w:hAnsi="DIN Next LT Arabic" w:cs="DIN Next LT Arabic" w:hint="cs"/>
          <w:sz w:val="24"/>
          <w:szCs w:val="24"/>
          <w:rtl/>
        </w:rPr>
        <w:t xml:space="preserve">من قبل محاسب قانوني </w:t>
      </w:r>
      <w:r w:rsidR="00B24691" w:rsidRPr="00B24691">
        <w:rPr>
          <w:rFonts w:ascii="DIN Next LT Arabic" w:hAnsi="DIN Next LT Arabic" w:cs="DIN Next LT Arabic"/>
          <w:sz w:val="24"/>
          <w:szCs w:val="24"/>
          <w:rtl/>
        </w:rPr>
        <w:t>مرخص له بمزاولة المهنة في المملكة</w:t>
      </w:r>
      <w:r>
        <w:rPr>
          <w:rFonts w:ascii="DIN Next LT Arabic" w:hAnsi="DIN Next LT Arabic" w:cs="DIN Next LT Arabic" w:hint="cs"/>
          <w:sz w:val="24"/>
          <w:szCs w:val="24"/>
          <w:rtl/>
        </w:rPr>
        <w:t xml:space="preserve"> ومُعين من الجمعية العمومية العادية</w:t>
      </w:r>
      <w:r w:rsidR="00B24691" w:rsidRPr="00B24691">
        <w:rPr>
          <w:rFonts w:ascii="DIN Next LT Arabic" w:hAnsi="DIN Next LT Arabic" w:cs="DIN Next LT Arabic"/>
          <w:sz w:val="24"/>
          <w:szCs w:val="24"/>
          <w:rtl/>
        </w:rPr>
        <w:t>. كما يمكن للمركز أن يعين مراجعًا للحسابات أو أكثر في الحالات التي يقدرها للقيام بالأعمال التي يطلبها المركز</w:t>
      </w:r>
      <w:r w:rsidR="00B24691" w:rsidRPr="00B24691">
        <w:rPr>
          <w:rFonts w:ascii="DIN Next LT Arabic" w:hAnsi="DIN Next LT Arabic" w:cs="DIN Next LT Arabic"/>
          <w:sz w:val="24"/>
          <w:szCs w:val="24"/>
        </w:rPr>
        <w:t>.</w:t>
      </w:r>
    </w:p>
    <w:p w:rsidR="00B24691" w:rsidRPr="00B24691" w:rsidRDefault="00B24691" w:rsidP="00822A01">
      <w:pPr>
        <w:pStyle w:val="Heading1"/>
      </w:pPr>
      <w:bookmarkStart w:id="14" w:name="_Toc184283408"/>
      <w:r w:rsidRPr="00B24691">
        <w:rPr>
          <w:rtl/>
        </w:rPr>
        <w:t>التعاملات البنكية</w:t>
      </w:r>
      <w:r w:rsidRPr="00B24691">
        <w:t>:</w:t>
      </w:r>
      <w:bookmarkEnd w:id="14"/>
    </w:p>
    <w:p w:rsidR="00B24691" w:rsidRPr="00822A01" w:rsidRDefault="00B24691" w:rsidP="00056D4A">
      <w:pPr>
        <w:pStyle w:val="NoSpacing"/>
        <w:numPr>
          <w:ilvl w:val="0"/>
          <w:numId w:val="8"/>
        </w:numPr>
        <w:spacing w:line="360" w:lineRule="auto"/>
        <w:jc w:val="both"/>
        <w:rPr>
          <w:rFonts w:ascii="DIN Next LT Arabic" w:hAnsi="DIN Next LT Arabic" w:cs="DIN Next LT Arabic"/>
          <w:sz w:val="24"/>
          <w:szCs w:val="24"/>
        </w:rPr>
      </w:pPr>
      <w:r w:rsidRPr="00822A01">
        <w:rPr>
          <w:rFonts w:ascii="DIN Next LT Arabic" w:hAnsi="DIN Next LT Arabic" w:cs="DIN Next LT Arabic"/>
          <w:sz w:val="24"/>
          <w:szCs w:val="24"/>
          <w:rtl/>
        </w:rPr>
        <w:t>فتح الحسابات البنكي</w:t>
      </w:r>
      <w:r w:rsidR="00822A01">
        <w:rPr>
          <w:rFonts w:ascii="DIN Next LT Arabic" w:hAnsi="DIN Next LT Arabic" w:cs="DIN Next LT Arabic" w:hint="cs"/>
          <w:sz w:val="24"/>
          <w:szCs w:val="24"/>
          <w:rtl/>
        </w:rPr>
        <w:t>ة:</w:t>
      </w:r>
      <w:r w:rsidRPr="00822A01">
        <w:rPr>
          <w:rFonts w:ascii="DIN Next LT Arabic" w:hAnsi="DIN Next LT Arabic" w:cs="DIN Next LT Arabic"/>
          <w:sz w:val="24"/>
          <w:szCs w:val="24"/>
        </w:rPr>
        <w:t xml:space="preserve"> </w:t>
      </w:r>
      <w:r w:rsidR="00E271FE">
        <w:rPr>
          <w:rFonts w:ascii="DIN Next LT Arabic" w:hAnsi="DIN Next LT Arabic" w:cs="DIN Next LT Arabic" w:hint="cs"/>
          <w:sz w:val="24"/>
          <w:szCs w:val="24"/>
          <w:rtl/>
        </w:rPr>
        <w:t>لرئيس مجلس الإدارة</w:t>
      </w:r>
      <w:r w:rsidRPr="00822A01">
        <w:rPr>
          <w:rFonts w:ascii="DIN Next LT Arabic" w:hAnsi="DIN Next LT Arabic" w:cs="DIN Next LT Arabic"/>
          <w:sz w:val="24"/>
          <w:szCs w:val="24"/>
          <w:rtl/>
        </w:rPr>
        <w:t xml:space="preserve"> صلاحية فتح الحسابات البنكية لدى البنوك والمصارف السعودية، بما في ذلك دفع الشيكات، وتحصيلها، وإصدار أذونات الصرف. يمكن تفويض الأشخاص المؤهلين للقيام بهذه المهام بشرط أن يكون التفويض محدد</w:t>
      </w:r>
      <w:r w:rsidR="005C1506">
        <w:rPr>
          <w:rFonts w:ascii="DIN Next LT Arabic" w:hAnsi="DIN Next LT Arabic" w:cs="DIN Next LT Arabic" w:hint="cs"/>
          <w:sz w:val="24"/>
          <w:szCs w:val="24"/>
          <w:rtl/>
        </w:rPr>
        <w:t xml:space="preserve"> </w:t>
      </w:r>
      <w:r w:rsidRPr="00822A01">
        <w:rPr>
          <w:rFonts w:ascii="DIN Next LT Arabic" w:hAnsi="DIN Next LT Arabic" w:cs="DIN Next LT Arabic"/>
          <w:sz w:val="24"/>
          <w:szCs w:val="24"/>
          <w:rtl/>
        </w:rPr>
        <w:t>الغرض والمدة</w:t>
      </w:r>
      <w:r w:rsidRPr="00822A01">
        <w:rPr>
          <w:rFonts w:ascii="DIN Next LT Arabic" w:hAnsi="DIN Next LT Arabic" w:cs="DIN Next LT Arabic"/>
          <w:sz w:val="24"/>
          <w:szCs w:val="24"/>
        </w:rPr>
        <w:t>.</w:t>
      </w:r>
    </w:p>
    <w:p w:rsidR="00B24691" w:rsidRPr="00822A01" w:rsidRDefault="00B24691" w:rsidP="00056D4A">
      <w:pPr>
        <w:pStyle w:val="NoSpacing"/>
        <w:numPr>
          <w:ilvl w:val="0"/>
          <w:numId w:val="8"/>
        </w:numPr>
        <w:spacing w:line="360" w:lineRule="auto"/>
        <w:jc w:val="both"/>
        <w:rPr>
          <w:rFonts w:ascii="DIN Next LT Arabic" w:hAnsi="DIN Next LT Arabic" w:cs="DIN Next LT Arabic"/>
          <w:sz w:val="24"/>
          <w:szCs w:val="24"/>
        </w:rPr>
      </w:pPr>
      <w:r w:rsidRPr="00822A01">
        <w:rPr>
          <w:rFonts w:ascii="DIN Next LT Arabic" w:hAnsi="DIN Next LT Arabic" w:cs="DIN Next LT Arabic"/>
          <w:sz w:val="24"/>
          <w:szCs w:val="24"/>
          <w:rtl/>
        </w:rPr>
        <w:t>إيداع الأموال</w:t>
      </w:r>
      <w:r w:rsidR="00822A01">
        <w:rPr>
          <w:rFonts w:ascii="DIN Next LT Arabic" w:hAnsi="DIN Next LT Arabic" w:cs="DIN Next LT Arabic" w:hint="cs"/>
          <w:sz w:val="24"/>
          <w:szCs w:val="24"/>
          <w:rtl/>
        </w:rPr>
        <w:t xml:space="preserve">: </w:t>
      </w:r>
      <w:r w:rsidRPr="00822A01">
        <w:rPr>
          <w:rFonts w:ascii="DIN Next LT Arabic" w:hAnsi="DIN Next LT Arabic" w:cs="DIN Next LT Arabic"/>
          <w:sz w:val="24"/>
          <w:szCs w:val="24"/>
          <w:rtl/>
        </w:rPr>
        <w:t>يتم إيداع أموال الجمعية في بنك أو أكثر من البنوك المحلية، مع ضرورة أن تكون التعاملات البنكية الخاصة بالجمعية بتوقيع رئيس مجلس الإدارة أو نائبه، مع أحد شاغلي الوظائف القيادية في الجمعية بعد أخذ موافقة المركز</w:t>
      </w:r>
      <w:r w:rsidRPr="00822A01">
        <w:rPr>
          <w:rFonts w:ascii="DIN Next LT Arabic" w:hAnsi="DIN Next LT Arabic" w:cs="DIN Next LT Arabic"/>
          <w:sz w:val="24"/>
          <w:szCs w:val="24"/>
        </w:rPr>
        <w:t>.</w:t>
      </w:r>
    </w:p>
    <w:p w:rsidR="00B24691" w:rsidRPr="00B24691" w:rsidRDefault="00B24691" w:rsidP="00822A01">
      <w:pPr>
        <w:pStyle w:val="Heading1"/>
      </w:pPr>
      <w:bookmarkStart w:id="15" w:name="_Toc184283409"/>
      <w:r w:rsidRPr="00B24691">
        <w:rPr>
          <w:rtl/>
        </w:rPr>
        <w:t>مكافحة غسل الأموال وتمويل الإرهاب</w:t>
      </w:r>
      <w:r w:rsidRPr="00B24691">
        <w:t>:</w:t>
      </w:r>
      <w:bookmarkEnd w:id="15"/>
    </w:p>
    <w:p w:rsidR="00B24691" w:rsidRPr="00B24691" w:rsidRDefault="00B24691" w:rsidP="00056D4A">
      <w:pPr>
        <w:pStyle w:val="NoSpacing"/>
        <w:numPr>
          <w:ilvl w:val="0"/>
          <w:numId w:val="9"/>
        </w:numPr>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يجب على الجمعية استيفاء جميع المتطلبات النظامية لمكافحة غسل الأموال وتمويل الإرهاب، بما في ذلك الاحتفاظ بالسجلات والمستندات المالية لمدة لا تقل عن 10 سنوات</w:t>
      </w:r>
      <w:r w:rsidRPr="00B24691">
        <w:rPr>
          <w:rFonts w:ascii="DIN Next LT Arabic" w:hAnsi="DIN Next LT Arabic" w:cs="DIN Next LT Arabic"/>
          <w:sz w:val="24"/>
          <w:szCs w:val="24"/>
        </w:rPr>
        <w:t>.</w:t>
      </w:r>
    </w:p>
    <w:p w:rsidR="00B24691" w:rsidRPr="00B24691" w:rsidRDefault="00B24691" w:rsidP="00056D4A">
      <w:pPr>
        <w:pStyle w:val="NoSpacing"/>
        <w:numPr>
          <w:ilvl w:val="0"/>
          <w:numId w:val="9"/>
        </w:numPr>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 xml:space="preserve">في حالة الاشتباه في أن الأموال الواردة </w:t>
      </w:r>
      <w:r w:rsidR="00E271FE">
        <w:rPr>
          <w:rFonts w:ascii="DIN Next LT Arabic" w:hAnsi="DIN Next LT Arabic" w:cs="DIN Next LT Arabic" w:hint="cs"/>
          <w:sz w:val="24"/>
          <w:szCs w:val="24"/>
          <w:rtl/>
        </w:rPr>
        <w:t>للجمعية تمثل نتيجة</w:t>
      </w:r>
      <w:r w:rsidRPr="00B24691">
        <w:rPr>
          <w:rFonts w:ascii="DIN Next LT Arabic" w:hAnsi="DIN Next LT Arabic" w:cs="DIN Next LT Arabic"/>
          <w:sz w:val="24"/>
          <w:szCs w:val="24"/>
          <w:rtl/>
        </w:rPr>
        <w:t xml:space="preserve"> نشاط إجرامي، يجب اتخاذ الإجراءات التالية</w:t>
      </w:r>
      <w:r w:rsidRPr="00B24691">
        <w:rPr>
          <w:rFonts w:ascii="DIN Next LT Arabic" w:hAnsi="DIN Next LT Arabic" w:cs="DIN Next LT Arabic"/>
          <w:sz w:val="24"/>
          <w:szCs w:val="24"/>
        </w:rPr>
        <w:t>:</w:t>
      </w:r>
    </w:p>
    <w:p w:rsidR="00B24691" w:rsidRPr="00822A01" w:rsidRDefault="00B24691" w:rsidP="00056D4A">
      <w:pPr>
        <w:pStyle w:val="NoSpacing"/>
        <w:numPr>
          <w:ilvl w:val="0"/>
          <w:numId w:val="11"/>
        </w:numPr>
        <w:tabs>
          <w:tab w:val="clear" w:pos="720"/>
          <w:tab w:val="num" w:pos="890"/>
        </w:tabs>
        <w:spacing w:line="360" w:lineRule="auto"/>
        <w:ind w:left="980"/>
        <w:jc w:val="both"/>
        <w:rPr>
          <w:rFonts w:ascii="DIN Next LT Arabic" w:hAnsi="DIN Next LT Arabic" w:cs="DIN Next LT Arabic"/>
          <w:sz w:val="24"/>
          <w:szCs w:val="24"/>
        </w:rPr>
      </w:pPr>
      <w:r w:rsidRPr="00822A01">
        <w:rPr>
          <w:rFonts w:ascii="DIN Next LT Arabic" w:hAnsi="DIN Next LT Arabic" w:cs="DIN Next LT Arabic"/>
          <w:sz w:val="24"/>
          <w:szCs w:val="24"/>
          <w:rtl/>
        </w:rPr>
        <w:t>إبلاغ التحريات المالي</w:t>
      </w:r>
      <w:r w:rsidR="00E271FE">
        <w:rPr>
          <w:rFonts w:ascii="DIN Next LT Arabic" w:hAnsi="DIN Next LT Arabic" w:cs="DIN Next LT Arabic" w:hint="cs"/>
          <w:sz w:val="24"/>
          <w:szCs w:val="24"/>
          <w:rtl/>
        </w:rPr>
        <w:t>ة:</w:t>
      </w:r>
      <w:r w:rsidRPr="00822A01">
        <w:rPr>
          <w:rFonts w:ascii="DIN Next LT Arabic" w:hAnsi="DIN Next LT Arabic" w:cs="DIN Next LT Arabic"/>
          <w:sz w:val="24"/>
          <w:szCs w:val="24"/>
        </w:rPr>
        <w:t xml:space="preserve"> </w:t>
      </w:r>
      <w:r w:rsidRPr="00822A01">
        <w:rPr>
          <w:rFonts w:ascii="DIN Next LT Arabic" w:hAnsi="DIN Next LT Arabic" w:cs="DIN Next LT Arabic"/>
          <w:sz w:val="24"/>
          <w:szCs w:val="24"/>
          <w:rtl/>
        </w:rPr>
        <w:t>يجب إبلاغ الإدارة العامة للتحريات المالية فورًا</w:t>
      </w:r>
      <w:r w:rsidRPr="00822A01">
        <w:rPr>
          <w:rFonts w:ascii="DIN Next LT Arabic" w:hAnsi="DIN Next LT Arabic" w:cs="DIN Next LT Arabic"/>
          <w:sz w:val="24"/>
          <w:szCs w:val="24"/>
        </w:rPr>
        <w:t>.</w:t>
      </w:r>
    </w:p>
    <w:p w:rsidR="00B24691" w:rsidRDefault="00B24691" w:rsidP="00056D4A">
      <w:pPr>
        <w:pStyle w:val="NoSpacing"/>
        <w:numPr>
          <w:ilvl w:val="0"/>
          <w:numId w:val="11"/>
        </w:numPr>
        <w:tabs>
          <w:tab w:val="clear" w:pos="720"/>
          <w:tab w:val="num" w:pos="890"/>
        </w:tabs>
        <w:spacing w:line="360" w:lineRule="auto"/>
        <w:ind w:left="980"/>
        <w:jc w:val="both"/>
        <w:rPr>
          <w:rFonts w:ascii="DIN Next LT Arabic" w:hAnsi="DIN Next LT Arabic" w:cs="DIN Next LT Arabic"/>
          <w:sz w:val="24"/>
          <w:szCs w:val="24"/>
        </w:rPr>
      </w:pPr>
      <w:r w:rsidRPr="00822A01">
        <w:rPr>
          <w:rFonts w:ascii="DIN Next LT Arabic" w:hAnsi="DIN Next LT Arabic" w:cs="DIN Next LT Arabic"/>
          <w:sz w:val="24"/>
          <w:szCs w:val="24"/>
          <w:rtl/>
        </w:rPr>
        <w:t>إعداد تقرير مفص</w:t>
      </w:r>
      <w:r w:rsidR="00001886">
        <w:rPr>
          <w:rFonts w:ascii="DIN Next LT Arabic" w:hAnsi="DIN Next LT Arabic" w:cs="DIN Next LT Arabic" w:hint="cs"/>
          <w:sz w:val="24"/>
          <w:szCs w:val="24"/>
          <w:rtl/>
        </w:rPr>
        <w:t xml:space="preserve">ل: </w:t>
      </w:r>
      <w:r w:rsidRPr="00822A01">
        <w:rPr>
          <w:rFonts w:ascii="DIN Next LT Arabic" w:hAnsi="DIN Next LT Arabic" w:cs="DIN Next LT Arabic"/>
          <w:sz w:val="24"/>
          <w:szCs w:val="24"/>
          <w:rtl/>
        </w:rPr>
        <w:t>يجب إعداد تقرير يتضمن جميع البيانات والمعلومات المتعلقة بالحالة</w:t>
      </w:r>
      <w:r w:rsidRPr="00822A01">
        <w:rPr>
          <w:rFonts w:ascii="DIN Next LT Arabic" w:hAnsi="DIN Next LT Arabic" w:cs="DIN Next LT Arabic"/>
          <w:sz w:val="24"/>
          <w:szCs w:val="24"/>
        </w:rPr>
        <w:t>.</w:t>
      </w:r>
    </w:p>
    <w:p w:rsidR="00001886" w:rsidRDefault="00001886" w:rsidP="00001886">
      <w:pPr>
        <w:pStyle w:val="NoSpacing"/>
        <w:spacing w:line="360" w:lineRule="auto"/>
        <w:ind w:left="980"/>
        <w:jc w:val="both"/>
        <w:rPr>
          <w:rFonts w:ascii="DIN Next LT Arabic" w:hAnsi="DIN Next LT Arabic" w:cs="DIN Next LT Arabic"/>
          <w:sz w:val="24"/>
          <w:szCs w:val="24"/>
          <w:rtl/>
        </w:rPr>
      </w:pPr>
    </w:p>
    <w:p w:rsidR="00001886" w:rsidRPr="00822A01" w:rsidRDefault="00001886" w:rsidP="00001886">
      <w:pPr>
        <w:pStyle w:val="NoSpacing"/>
        <w:spacing w:line="360" w:lineRule="auto"/>
        <w:ind w:left="980"/>
        <w:jc w:val="both"/>
        <w:rPr>
          <w:rFonts w:ascii="DIN Next LT Arabic" w:hAnsi="DIN Next LT Arabic" w:cs="DIN Next LT Arabic"/>
          <w:sz w:val="24"/>
          <w:szCs w:val="24"/>
        </w:rPr>
      </w:pPr>
    </w:p>
    <w:p w:rsidR="00B24691" w:rsidRPr="00B24691" w:rsidRDefault="00B24691" w:rsidP="00822A01">
      <w:pPr>
        <w:pStyle w:val="Heading1"/>
      </w:pPr>
      <w:bookmarkStart w:id="16" w:name="_Toc184283410"/>
      <w:r w:rsidRPr="00B24691">
        <w:rPr>
          <w:rtl/>
        </w:rPr>
        <w:t>قيود التصرف في الممتلكات والموجودات</w:t>
      </w:r>
      <w:r w:rsidRPr="00B24691">
        <w:t>:</w:t>
      </w:r>
      <w:bookmarkEnd w:id="16"/>
    </w:p>
    <w:p w:rsidR="00B24691" w:rsidRPr="00B24691" w:rsidRDefault="00B24691" w:rsidP="00822A01">
      <w:pPr>
        <w:pStyle w:val="NoSpacing"/>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 xml:space="preserve">يجب أن تخضع عمليات التصرف في ممتلكات الجمعية والموجودات لإجراءات </w:t>
      </w:r>
      <w:r w:rsidR="005C1506">
        <w:rPr>
          <w:rFonts w:ascii="DIN Next LT Arabic" w:hAnsi="DIN Next LT Arabic" w:cs="DIN Next LT Arabic" w:hint="cs"/>
          <w:sz w:val="24"/>
          <w:szCs w:val="24"/>
          <w:rtl/>
        </w:rPr>
        <w:t xml:space="preserve">تضمن </w:t>
      </w:r>
      <w:r w:rsidR="00E271FE">
        <w:rPr>
          <w:rFonts w:ascii="DIN Next LT Arabic" w:hAnsi="DIN Next LT Arabic" w:cs="DIN Next LT Arabic" w:hint="cs"/>
          <w:sz w:val="24"/>
          <w:szCs w:val="24"/>
          <w:rtl/>
        </w:rPr>
        <w:t>عدم اساءة التصرف كما</w:t>
      </w:r>
      <w:r w:rsidRPr="00B24691">
        <w:rPr>
          <w:rFonts w:ascii="DIN Next LT Arabic" w:hAnsi="DIN Next LT Arabic" w:cs="DIN Next LT Arabic"/>
          <w:sz w:val="24"/>
          <w:szCs w:val="24"/>
          <w:rtl/>
        </w:rPr>
        <w:t xml:space="preserve"> يجب أ</w:t>
      </w:r>
      <w:r w:rsidR="005C1506">
        <w:rPr>
          <w:rFonts w:ascii="DIN Next LT Arabic" w:hAnsi="DIN Next LT Arabic" w:cs="DIN Next LT Arabic" w:hint="cs"/>
          <w:sz w:val="24"/>
          <w:szCs w:val="24"/>
          <w:rtl/>
        </w:rPr>
        <w:t>لا</w:t>
      </w:r>
      <w:r w:rsidRPr="00B24691">
        <w:rPr>
          <w:rFonts w:ascii="DIN Next LT Arabic" w:hAnsi="DIN Next LT Arabic" w:cs="DIN Next LT Arabic"/>
          <w:sz w:val="24"/>
          <w:szCs w:val="24"/>
          <w:rtl/>
        </w:rPr>
        <w:t xml:space="preserve"> يتم التصرف </w:t>
      </w:r>
      <w:r w:rsidR="005C1506">
        <w:rPr>
          <w:rFonts w:ascii="DIN Next LT Arabic" w:hAnsi="DIN Next LT Arabic" w:cs="DIN Next LT Arabic" w:hint="cs"/>
          <w:sz w:val="24"/>
          <w:szCs w:val="24"/>
          <w:rtl/>
        </w:rPr>
        <w:t xml:space="preserve">فيها إلا </w:t>
      </w:r>
      <w:r w:rsidRPr="00B24691">
        <w:rPr>
          <w:rFonts w:ascii="DIN Next LT Arabic" w:hAnsi="DIN Next LT Arabic" w:cs="DIN Next LT Arabic"/>
          <w:sz w:val="24"/>
          <w:szCs w:val="24"/>
          <w:rtl/>
        </w:rPr>
        <w:t>بموافقة مجلس الإدارة</w:t>
      </w:r>
      <w:r w:rsidRPr="00B24691">
        <w:rPr>
          <w:rFonts w:ascii="DIN Next LT Arabic" w:hAnsi="DIN Next LT Arabic" w:cs="DIN Next LT Arabic"/>
          <w:sz w:val="24"/>
          <w:szCs w:val="24"/>
        </w:rPr>
        <w:t>.</w:t>
      </w:r>
    </w:p>
    <w:p w:rsidR="00B24691" w:rsidRPr="00B24691" w:rsidRDefault="00B24691" w:rsidP="00822A01">
      <w:pPr>
        <w:pStyle w:val="Heading1"/>
      </w:pPr>
      <w:bookmarkStart w:id="17" w:name="_Toc184283411"/>
      <w:r w:rsidRPr="00B24691">
        <w:rPr>
          <w:rtl/>
        </w:rPr>
        <w:t>التعامل مع المقبوضات</w:t>
      </w:r>
      <w:r w:rsidRPr="00B24691">
        <w:t>:</w:t>
      </w:r>
      <w:bookmarkEnd w:id="17"/>
    </w:p>
    <w:p w:rsidR="00B24691" w:rsidRPr="00B24691" w:rsidRDefault="00B24691" w:rsidP="00822A01">
      <w:pPr>
        <w:pStyle w:val="NoSpacing"/>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يجب على الجمعية تنظيم عمليات تحصيل المقبوضات والتأكد من توثيق</w:t>
      </w:r>
      <w:r w:rsidR="005C1506">
        <w:rPr>
          <w:rFonts w:ascii="DIN Next LT Arabic" w:hAnsi="DIN Next LT Arabic" w:cs="DIN Next LT Arabic" w:hint="cs"/>
          <w:sz w:val="24"/>
          <w:szCs w:val="24"/>
          <w:rtl/>
        </w:rPr>
        <w:t>ها بالشكل المناسب</w:t>
      </w:r>
      <w:r w:rsidRPr="00B24691">
        <w:rPr>
          <w:rFonts w:ascii="DIN Next LT Arabic" w:hAnsi="DIN Next LT Arabic" w:cs="DIN Next LT Arabic"/>
          <w:sz w:val="24"/>
          <w:szCs w:val="24"/>
          <w:rtl/>
        </w:rPr>
        <w:t>، سواء كانت نقدية أو عبر التحويلات البنكية، مع تسجيل كافة التفاصيل المرتبطة ب</w:t>
      </w:r>
      <w:r w:rsidR="005C1506">
        <w:rPr>
          <w:rFonts w:ascii="DIN Next LT Arabic" w:hAnsi="DIN Next LT Arabic" w:cs="DIN Next LT Arabic" w:hint="cs"/>
          <w:sz w:val="24"/>
          <w:szCs w:val="24"/>
          <w:rtl/>
        </w:rPr>
        <w:t xml:space="preserve">ذلك </w:t>
      </w:r>
      <w:r w:rsidRPr="00B24691">
        <w:rPr>
          <w:rFonts w:ascii="DIN Next LT Arabic" w:hAnsi="DIN Next LT Arabic" w:cs="DIN Next LT Arabic"/>
          <w:sz w:val="24"/>
          <w:szCs w:val="24"/>
          <w:rtl/>
        </w:rPr>
        <w:t>في السجلات المالية</w:t>
      </w:r>
      <w:r w:rsidRPr="00B24691">
        <w:rPr>
          <w:rFonts w:ascii="DIN Next LT Arabic" w:hAnsi="DIN Next LT Arabic" w:cs="DIN Next LT Arabic"/>
          <w:sz w:val="24"/>
          <w:szCs w:val="24"/>
        </w:rPr>
        <w:t>.</w:t>
      </w:r>
    </w:p>
    <w:p w:rsidR="00B24691" w:rsidRPr="00B24691" w:rsidRDefault="00B24691" w:rsidP="00822A01">
      <w:pPr>
        <w:pStyle w:val="Heading1"/>
      </w:pPr>
      <w:bookmarkStart w:id="18" w:name="_Toc184283412"/>
      <w:r w:rsidRPr="00B24691">
        <w:rPr>
          <w:rtl/>
        </w:rPr>
        <w:t>عمليات الصرف للبرامج والأنشطة</w:t>
      </w:r>
      <w:r w:rsidRPr="00B24691">
        <w:t>:</w:t>
      </w:r>
      <w:bookmarkEnd w:id="18"/>
    </w:p>
    <w:p w:rsidR="00B24691" w:rsidRPr="00822A01" w:rsidRDefault="00B24691" w:rsidP="00822A01">
      <w:pPr>
        <w:pStyle w:val="NoSpacing"/>
        <w:spacing w:line="360" w:lineRule="auto"/>
        <w:jc w:val="both"/>
        <w:rPr>
          <w:rFonts w:ascii="DIN Next LT Arabic" w:hAnsi="DIN Next LT Arabic" w:cs="DIN Next LT Arabic"/>
          <w:sz w:val="24"/>
          <w:szCs w:val="24"/>
          <w:rtl/>
        </w:rPr>
      </w:pPr>
      <w:r w:rsidRPr="00B24691">
        <w:rPr>
          <w:rFonts w:ascii="DIN Next LT Arabic" w:hAnsi="DIN Next LT Arabic" w:cs="DIN Next LT Arabic"/>
          <w:sz w:val="24"/>
          <w:szCs w:val="24"/>
          <w:rtl/>
        </w:rPr>
        <w:t xml:space="preserve">يجب على الجمعية </w:t>
      </w:r>
      <w:r w:rsidR="00E271FE">
        <w:rPr>
          <w:rFonts w:ascii="DIN Next LT Arabic" w:hAnsi="DIN Next LT Arabic" w:cs="DIN Next LT Arabic" w:hint="cs"/>
          <w:sz w:val="24"/>
          <w:szCs w:val="24"/>
          <w:rtl/>
        </w:rPr>
        <w:t>التأكد أن</w:t>
      </w:r>
      <w:r w:rsidRPr="00B24691">
        <w:rPr>
          <w:rFonts w:ascii="DIN Next LT Arabic" w:hAnsi="DIN Next LT Arabic" w:cs="DIN Next LT Arabic"/>
          <w:sz w:val="24"/>
          <w:szCs w:val="24"/>
          <w:rtl/>
        </w:rPr>
        <w:t xml:space="preserve"> أن جميع </w:t>
      </w:r>
      <w:r w:rsidR="00E271FE" w:rsidRPr="00E271FE">
        <w:rPr>
          <w:rFonts w:ascii="DIN Next LT Arabic" w:hAnsi="DIN Next LT Arabic" w:cs="DIN Next LT Arabic"/>
          <w:sz w:val="24"/>
          <w:szCs w:val="24"/>
          <w:rtl/>
        </w:rPr>
        <w:t xml:space="preserve">عمليات الصرف للبرامج والأنشطة </w:t>
      </w:r>
      <w:r w:rsidRPr="00B24691">
        <w:rPr>
          <w:rFonts w:ascii="DIN Next LT Arabic" w:hAnsi="DIN Next LT Arabic" w:cs="DIN Next LT Arabic"/>
          <w:sz w:val="24"/>
          <w:szCs w:val="24"/>
          <w:rtl/>
        </w:rPr>
        <w:t xml:space="preserve">متوافقة مع </w:t>
      </w:r>
      <w:r w:rsidR="00E271FE">
        <w:rPr>
          <w:rFonts w:ascii="DIN Next LT Arabic" w:hAnsi="DIN Next LT Arabic" w:cs="DIN Next LT Arabic" w:hint="cs"/>
          <w:sz w:val="24"/>
          <w:szCs w:val="24"/>
          <w:rtl/>
        </w:rPr>
        <w:t>الميزانية</w:t>
      </w:r>
      <w:r w:rsidR="005C1506">
        <w:rPr>
          <w:rFonts w:ascii="DIN Next LT Arabic" w:hAnsi="DIN Next LT Arabic" w:cs="DIN Next LT Arabic" w:hint="cs"/>
          <w:sz w:val="24"/>
          <w:szCs w:val="24"/>
          <w:rtl/>
        </w:rPr>
        <w:t xml:space="preserve"> والخطط</w:t>
      </w:r>
      <w:r w:rsidRPr="00B24691">
        <w:rPr>
          <w:rFonts w:ascii="DIN Next LT Arabic" w:hAnsi="DIN Next LT Arabic" w:cs="DIN Next LT Arabic"/>
          <w:sz w:val="24"/>
          <w:szCs w:val="24"/>
          <w:rtl/>
        </w:rPr>
        <w:t xml:space="preserve"> المعتمدة كما يجب توثيق كافة </w:t>
      </w:r>
      <w:r w:rsidR="00E6484D">
        <w:rPr>
          <w:rFonts w:ascii="DIN Next LT Arabic" w:hAnsi="DIN Next LT Arabic" w:cs="DIN Next LT Arabic" w:hint="cs"/>
          <w:sz w:val="24"/>
          <w:szCs w:val="24"/>
          <w:rtl/>
        </w:rPr>
        <w:t>المصروفات</w:t>
      </w:r>
      <w:r w:rsidRPr="00B24691">
        <w:rPr>
          <w:rFonts w:ascii="DIN Next LT Arabic" w:hAnsi="DIN Next LT Arabic" w:cs="DIN Next LT Arabic"/>
          <w:sz w:val="24"/>
          <w:szCs w:val="24"/>
          <w:rtl/>
        </w:rPr>
        <w:t xml:space="preserve"> من خلال مستندات وفواتير معتمدة</w:t>
      </w:r>
      <w:r w:rsidRPr="00B24691">
        <w:rPr>
          <w:rFonts w:ascii="DIN Next LT Arabic" w:hAnsi="DIN Next LT Arabic" w:cs="DIN Next LT Arabic"/>
          <w:sz w:val="24"/>
          <w:szCs w:val="24"/>
        </w:rPr>
        <w:t>.</w:t>
      </w:r>
    </w:p>
    <w:p w:rsidR="00B24691" w:rsidRPr="00B24691" w:rsidRDefault="00B24691" w:rsidP="00822A01">
      <w:pPr>
        <w:pStyle w:val="Heading1"/>
      </w:pPr>
      <w:bookmarkStart w:id="19" w:name="_Toc184283413"/>
      <w:r w:rsidRPr="00B24691">
        <w:rPr>
          <w:rtl/>
        </w:rPr>
        <w:t>تعزيز الشفافية</w:t>
      </w:r>
      <w:r w:rsidRPr="00B24691">
        <w:t>:</w:t>
      </w:r>
      <w:bookmarkEnd w:id="19"/>
    </w:p>
    <w:p w:rsidR="00B24691" w:rsidRPr="00B24691" w:rsidRDefault="00E6484D" w:rsidP="00822A01">
      <w:pPr>
        <w:pStyle w:val="NoSpacing"/>
        <w:spacing w:line="360" w:lineRule="auto"/>
        <w:jc w:val="both"/>
        <w:rPr>
          <w:rFonts w:ascii="DIN Next LT Arabic" w:hAnsi="DIN Next LT Arabic" w:cs="DIN Next LT Arabic"/>
          <w:sz w:val="24"/>
          <w:szCs w:val="24"/>
        </w:rPr>
      </w:pPr>
      <w:r>
        <w:rPr>
          <w:rFonts w:ascii="DIN Next LT Arabic" w:hAnsi="DIN Next LT Arabic" w:cs="DIN Next LT Arabic" w:hint="cs"/>
          <w:sz w:val="24"/>
          <w:szCs w:val="24"/>
          <w:rtl/>
        </w:rPr>
        <w:t xml:space="preserve">يجب أن </w:t>
      </w:r>
      <w:r w:rsidR="00B24691" w:rsidRPr="00B24691">
        <w:rPr>
          <w:rFonts w:ascii="DIN Next LT Arabic" w:hAnsi="DIN Next LT Arabic" w:cs="DIN Next LT Arabic"/>
          <w:sz w:val="24"/>
          <w:szCs w:val="24"/>
          <w:rtl/>
        </w:rPr>
        <w:t xml:space="preserve">تسعى الجمعية إلى تحقيق أعلى مستويات الشفافية في جميع عملياتها المالية من خلال </w:t>
      </w:r>
      <w:r>
        <w:rPr>
          <w:rFonts w:ascii="DIN Next LT Arabic" w:hAnsi="DIN Next LT Arabic" w:cs="DIN Next LT Arabic" w:hint="cs"/>
          <w:sz w:val="24"/>
          <w:szCs w:val="24"/>
          <w:rtl/>
        </w:rPr>
        <w:t xml:space="preserve">توثيق </w:t>
      </w:r>
      <w:r w:rsidR="00B24691" w:rsidRPr="00B24691">
        <w:rPr>
          <w:rFonts w:ascii="DIN Next LT Arabic" w:hAnsi="DIN Next LT Arabic" w:cs="DIN Next LT Arabic"/>
          <w:sz w:val="24"/>
          <w:szCs w:val="24"/>
          <w:rtl/>
        </w:rPr>
        <w:t xml:space="preserve">كافة العمليات المالية </w:t>
      </w:r>
      <w:r w:rsidR="005C1506">
        <w:rPr>
          <w:rFonts w:ascii="DIN Next LT Arabic" w:hAnsi="DIN Next LT Arabic" w:cs="DIN Next LT Arabic" w:hint="cs"/>
          <w:sz w:val="24"/>
          <w:szCs w:val="24"/>
          <w:rtl/>
        </w:rPr>
        <w:t>والتأكد من القيام بالآتي:</w:t>
      </w:r>
    </w:p>
    <w:p w:rsidR="00B24691" w:rsidRPr="00B24691" w:rsidRDefault="00B24691" w:rsidP="00056D4A">
      <w:pPr>
        <w:pStyle w:val="NoSpacing"/>
        <w:numPr>
          <w:ilvl w:val="0"/>
          <w:numId w:val="10"/>
        </w:numPr>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 xml:space="preserve">يجب </w:t>
      </w:r>
      <w:r w:rsidR="00E6484D">
        <w:rPr>
          <w:rFonts w:ascii="DIN Next LT Arabic" w:hAnsi="DIN Next LT Arabic" w:cs="DIN Next LT Arabic" w:hint="cs"/>
          <w:sz w:val="24"/>
          <w:szCs w:val="24"/>
          <w:rtl/>
        </w:rPr>
        <w:t>اعتماد</w:t>
      </w:r>
      <w:r w:rsidRPr="00B24691">
        <w:rPr>
          <w:rFonts w:ascii="DIN Next LT Arabic" w:hAnsi="DIN Next LT Arabic" w:cs="DIN Next LT Arabic"/>
          <w:sz w:val="24"/>
          <w:szCs w:val="24"/>
          <w:rtl/>
        </w:rPr>
        <w:t xml:space="preserve"> التقارير المالية السنوية </w:t>
      </w:r>
      <w:r w:rsidR="00E6484D">
        <w:rPr>
          <w:rFonts w:ascii="DIN Next LT Arabic" w:hAnsi="DIN Next LT Arabic" w:cs="DIN Next LT Arabic" w:hint="cs"/>
          <w:sz w:val="24"/>
          <w:szCs w:val="24"/>
          <w:rtl/>
        </w:rPr>
        <w:t>من</w:t>
      </w:r>
      <w:r w:rsidR="005C1506">
        <w:rPr>
          <w:rFonts w:ascii="DIN Next LT Arabic" w:hAnsi="DIN Next LT Arabic" w:cs="DIN Next LT Arabic" w:hint="cs"/>
          <w:sz w:val="24"/>
          <w:szCs w:val="24"/>
          <w:rtl/>
        </w:rPr>
        <w:t xml:space="preserve"> </w:t>
      </w:r>
      <w:r w:rsidRPr="00B24691">
        <w:rPr>
          <w:rFonts w:ascii="DIN Next LT Arabic" w:hAnsi="DIN Next LT Arabic" w:cs="DIN Next LT Arabic"/>
          <w:sz w:val="24"/>
          <w:szCs w:val="24"/>
          <w:rtl/>
        </w:rPr>
        <w:t xml:space="preserve">الجمعية العمومية. </w:t>
      </w:r>
      <w:r w:rsidR="00E6484D">
        <w:rPr>
          <w:rFonts w:ascii="DIN Next LT Arabic" w:hAnsi="DIN Next LT Arabic" w:cs="DIN Next LT Arabic" w:hint="cs"/>
          <w:sz w:val="24"/>
          <w:szCs w:val="24"/>
          <w:rtl/>
        </w:rPr>
        <w:t xml:space="preserve">على أن تتضمن التقارير المالية </w:t>
      </w:r>
      <w:r w:rsidRPr="00B24691">
        <w:rPr>
          <w:rFonts w:ascii="DIN Next LT Arabic" w:hAnsi="DIN Next LT Arabic" w:cs="DIN Next LT Arabic"/>
          <w:sz w:val="24"/>
          <w:szCs w:val="24"/>
          <w:rtl/>
        </w:rPr>
        <w:t>توضيح أوجه الإنفاق والإيرادات بشكل مفصل، بما يتيح للأعضاء الاطلاع على الأداء المالي للجمعية</w:t>
      </w:r>
      <w:r w:rsidRPr="00B24691">
        <w:rPr>
          <w:rFonts w:ascii="DIN Next LT Arabic" w:hAnsi="DIN Next LT Arabic" w:cs="DIN Next LT Arabic"/>
          <w:sz w:val="24"/>
          <w:szCs w:val="24"/>
        </w:rPr>
        <w:t>.</w:t>
      </w:r>
    </w:p>
    <w:p w:rsidR="00822A01" w:rsidRDefault="00B24691" w:rsidP="00056D4A">
      <w:pPr>
        <w:pStyle w:val="NoSpacing"/>
        <w:numPr>
          <w:ilvl w:val="0"/>
          <w:numId w:val="10"/>
        </w:numPr>
        <w:spacing w:line="360" w:lineRule="auto"/>
        <w:jc w:val="both"/>
        <w:rPr>
          <w:rFonts w:ascii="DIN Next LT Arabic" w:hAnsi="DIN Next LT Arabic" w:cs="DIN Next LT Arabic"/>
          <w:sz w:val="24"/>
          <w:szCs w:val="24"/>
        </w:rPr>
      </w:pPr>
      <w:r w:rsidRPr="00B24691">
        <w:rPr>
          <w:rFonts w:ascii="DIN Next LT Arabic" w:hAnsi="DIN Next LT Arabic" w:cs="DIN Next LT Arabic"/>
          <w:sz w:val="24"/>
          <w:szCs w:val="24"/>
          <w:rtl/>
        </w:rPr>
        <w:t>يجب على الجمعية أن توفر لجميع الأطراف المعنية (المجلس، الموظفون، المتبرعون) إمكانية الوصول إلى الوثائق والبيانات المالية ذات</w:t>
      </w:r>
      <w:r w:rsidR="00E6484D">
        <w:rPr>
          <w:rFonts w:ascii="DIN Next LT Arabic" w:hAnsi="DIN Next LT Arabic" w:cs="DIN Next LT Arabic" w:hint="cs"/>
          <w:sz w:val="24"/>
          <w:szCs w:val="24"/>
          <w:rtl/>
        </w:rPr>
        <w:t xml:space="preserve"> الصلة</w:t>
      </w:r>
      <w:r w:rsidRPr="00B24691">
        <w:rPr>
          <w:rFonts w:ascii="DIN Next LT Arabic" w:hAnsi="DIN Next LT Arabic" w:cs="DIN Next LT Arabic"/>
          <w:sz w:val="24"/>
          <w:szCs w:val="24"/>
        </w:rPr>
        <w:t>.</w:t>
      </w:r>
    </w:p>
    <w:p w:rsidR="00ED43F7" w:rsidRPr="00822A01" w:rsidRDefault="00B24691" w:rsidP="00056D4A">
      <w:pPr>
        <w:pStyle w:val="NoSpacing"/>
        <w:numPr>
          <w:ilvl w:val="0"/>
          <w:numId w:val="10"/>
        </w:numPr>
        <w:spacing w:line="360" w:lineRule="auto"/>
        <w:jc w:val="both"/>
        <w:rPr>
          <w:rFonts w:ascii="DIN Next LT Arabic" w:hAnsi="DIN Next LT Arabic" w:cs="DIN Next LT Arabic"/>
          <w:sz w:val="24"/>
          <w:szCs w:val="24"/>
        </w:rPr>
      </w:pPr>
      <w:r w:rsidRPr="00822A01">
        <w:rPr>
          <w:rFonts w:ascii="DIN Next LT Arabic" w:hAnsi="DIN Next LT Arabic" w:cs="DIN Next LT Arabic"/>
          <w:sz w:val="24"/>
          <w:szCs w:val="24"/>
          <w:rtl/>
        </w:rPr>
        <w:t>يتم إجراء التدقيق المالي من قبل مراجع حسابات خارجي معتمد بشكل دوري، بالإضافة إلى إجراء تدقيق داخلي لضمان التزام الجمعية بالمعايير المالية المطلوبة</w:t>
      </w:r>
      <w:r w:rsidRPr="00822A01">
        <w:rPr>
          <w:rFonts w:ascii="DIN Next LT Arabic" w:hAnsi="DIN Next LT Arabic" w:cs="DIN Next LT Arabic"/>
          <w:sz w:val="24"/>
          <w:szCs w:val="24"/>
        </w:rPr>
        <w:t>.</w:t>
      </w:r>
    </w:p>
    <w:sectPr w:rsidR="00ED43F7" w:rsidRPr="00822A01" w:rsidSect="00822A01">
      <w:headerReference w:type="default" r:id="rId8"/>
      <w:footerReference w:type="default" r:id="rId9"/>
      <w:pgSz w:w="11906" w:h="16838" w:code="9"/>
      <w:pgMar w:top="201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2E6" w:rsidRDefault="009362E6" w:rsidP="004E5D80">
      <w:pPr>
        <w:spacing w:after="0" w:line="240" w:lineRule="auto"/>
      </w:pPr>
      <w:r>
        <w:separator/>
      </w:r>
    </w:p>
  </w:endnote>
  <w:endnote w:type="continuationSeparator" w:id="0">
    <w:p w:rsidR="009362E6" w:rsidRDefault="009362E6" w:rsidP="004E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IN Next LT Arabic">
    <w:panose1 w:val="020B0503020203050203"/>
    <w:charset w:val="00"/>
    <w:family w:val="swiss"/>
    <w:pitch w:val="variable"/>
    <w:sig w:usb0="8000202F" w:usb1="C000A04A"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LT Arabic Light">
    <w:panose1 w:val="020B0303020203050203"/>
    <w:charset w:val="00"/>
    <w:family w:val="swiss"/>
    <w:pitch w:val="variable"/>
    <w:sig w:usb0="8000202F" w:usb1="C000A04A"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Sylfae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F Arabic">
    <w:altName w:val="Cambria"/>
    <w:charset w:val="00"/>
    <w:family w:val="roman"/>
    <w:pitch w:val="default"/>
  </w:font>
  <w:font w:name=".SFArabic-Black">
    <w:charset w:val="00"/>
    <w:family w:val="roman"/>
    <w:pitch w:val="default"/>
  </w:font>
  <w:font w:name=".SFArabic-Semibold">
    <w:altName w:val="Cambria"/>
    <w:charset w:val="00"/>
    <w:family w:val="roman"/>
    <w:pitch w:val="default"/>
  </w:font>
  <w:font w:name="UICTFontTextStyleBod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418"/>
    </w:tblGrid>
    <w:tr w:rsidR="00817EDC" w:rsidRPr="00B24691" w:rsidTr="00291FC1">
      <w:trPr>
        <w:trHeight w:val="432"/>
      </w:trPr>
      <w:tc>
        <w:tcPr>
          <w:tcW w:w="5050" w:type="dxa"/>
          <w:vAlign w:val="center"/>
        </w:tcPr>
        <w:sdt>
          <w:sdtPr>
            <w:rPr>
              <w:rFonts w:ascii="DIN Next LT Arabic" w:hAnsi="DIN Next LT Arabic" w:cs="DIN Next LT Arabic"/>
              <w:sz w:val="18"/>
              <w:szCs w:val="18"/>
              <w:rtl/>
            </w:rPr>
            <w:id w:val="2041473223"/>
            <w:docPartObj>
              <w:docPartGallery w:val="Page Numbers (Bottom of Page)"/>
              <w:docPartUnique/>
            </w:docPartObj>
          </w:sdtPr>
          <w:sdtEndPr/>
          <w:sdtContent>
            <w:sdt>
              <w:sdtPr>
                <w:rPr>
                  <w:rFonts w:ascii="DIN Next LT Arabic" w:hAnsi="DIN Next LT Arabic" w:cs="DIN Next LT Arabic"/>
                  <w:sz w:val="18"/>
                  <w:szCs w:val="18"/>
                  <w:rtl/>
                </w:rPr>
                <w:id w:val="1728636285"/>
                <w:docPartObj>
                  <w:docPartGallery w:val="Page Numbers (Top of Page)"/>
                  <w:docPartUnique/>
                </w:docPartObj>
              </w:sdtPr>
              <w:sdtEndPr/>
              <w:sdtContent>
                <w:p w:rsidR="00817EDC" w:rsidRPr="00B24691" w:rsidRDefault="00817EDC" w:rsidP="00817EDC">
                  <w:pPr>
                    <w:pStyle w:val="Footer"/>
                    <w:bidi/>
                    <w:spacing w:line="276" w:lineRule="auto"/>
                    <w:jc w:val="right"/>
                    <w:rPr>
                      <w:rFonts w:ascii="DIN Next LT Arabic" w:hAnsi="DIN Next LT Arabic" w:cs="DIN Next LT Arabic"/>
                      <w:sz w:val="18"/>
                      <w:szCs w:val="18"/>
                    </w:rPr>
                  </w:pPr>
                  <w:r w:rsidRPr="00B24691">
                    <w:rPr>
                      <w:rFonts w:ascii="DIN Next LT Arabic" w:hAnsi="DIN Next LT Arabic" w:cs="DIN Next LT Arabic"/>
                      <w:sz w:val="18"/>
                      <w:szCs w:val="18"/>
                      <w:rtl/>
                    </w:rPr>
                    <w:t>صفحة</w:t>
                  </w:r>
                  <w:r w:rsidRPr="00B24691">
                    <w:rPr>
                      <w:rFonts w:ascii="DIN Next LT Arabic" w:hAnsi="DIN Next LT Arabic" w:cs="DIN Next LT Arabic"/>
                      <w:sz w:val="18"/>
                      <w:szCs w:val="18"/>
                    </w:rPr>
                    <w:t xml:space="preserve"> </w:t>
                  </w:r>
                  <w:r w:rsidRPr="00B24691">
                    <w:rPr>
                      <w:rFonts w:ascii="DIN Next LT Arabic" w:hAnsi="DIN Next LT Arabic" w:cs="DIN Next LT Arabic"/>
                      <w:sz w:val="18"/>
                      <w:szCs w:val="18"/>
                    </w:rPr>
                    <w:fldChar w:fldCharType="begin"/>
                  </w:r>
                  <w:r w:rsidRPr="00B24691">
                    <w:rPr>
                      <w:rFonts w:ascii="DIN Next LT Arabic" w:hAnsi="DIN Next LT Arabic" w:cs="DIN Next LT Arabic"/>
                      <w:sz w:val="18"/>
                      <w:szCs w:val="18"/>
                    </w:rPr>
                    <w:instrText xml:space="preserve"> PAGE </w:instrText>
                  </w:r>
                  <w:r w:rsidRPr="00B24691">
                    <w:rPr>
                      <w:rFonts w:ascii="DIN Next LT Arabic" w:hAnsi="DIN Next LT Arabic" w:cs="DIN Next LT Arabic"/>
                      <w:sz w:val="18"/>
                      <w:szCs w:val="18"/>
                    </w:rPr>
                    <w:fldChar w:fldCharType="separate"/>
                  </w:r>
                  <w:r w:rsidRPr="00B24691">
                    <w:rPr>
                      <w:rFonts w:ascii="DIN Next LT Arabic" w:hAnsi="DIN Next LT Arabic" w:cs="DIN Next LT Arabic"/>
                      <w:noProof/>
                      <w:sz w:val="18"/>
                      <w:szCs w:val="18"/>
                    </w:rPr>
                    <w:t>2</w:t>
                  </w:r>
                  <w:r w:rsidRPr="00B24691">
                    <w:rPr>
                      <w:rFonts w:ascii="DIN Next LT Arabic" w:hAnsi="DIN Next LT Arabic" w:cs="DIN Next LT Arabic"/>
                      <w:sz w:val="18"/>
                      <w:szCs w:val="18"/>
                    </w:rPr>
                    <w:fldChar w:fldCharType="end"/>
                  </w:r>
                  <w:r w:rsidRPr="00B24691">
                    <w:rPr>
                      <w:rFonts w:ascii="DIN Next LT Arabic" w:hAnsi="DIN Next LT Arabic" w:cs="DIN Next LT Arabic"/>
                      <w:sz w:val="18"/>
                      <w:szCs w:val="18"/>
                    </w:rPr>
                    <w:t xml:space="preserve"> </w:t>
                  </w:r>
                  <w:r w:rsidRPr="00B24691">
                    <w:rPr>
                      <w:rFonts w:ascii="DIN Next LT Arabic" w:hAnsi="DIN Next LT Arabic" w:cs="DIN Next LT Arabic"/>
                      <w:sz w:val="18"/>
                      <w:szCs w:val="18"/>
                      <w:rtl/>
                    </w:rPr>
                    <w:t xml:space="preserve">من </w:t>
                  </w:r>
                  <w:r w:rsidRPr="00B24691">
                    <w:rPr>
                      <w:rFonts w:ascii="DIN Next LT Arabic" w:hAnsi="DIN Next LT Arabic" w:cs="DIN Next LT Arabic"/>
                      <w:sz w:val="18"/>
                      <w:szCs w:val="18"/>
                    </w:rPr>
                    <w:t xml:space="preserve"> </w:t>
                  </w:r>
                  <w:r w:rsidRPr="00B24691">
                    <w:rPr>
                      <w:rFonts w:ascii="DIN Next LT Arabic" w:hAnsi="DIN Next LT Arabic" w:cs="DIN Next LT Arabic"/>
                      <w:sz w:val="18"/>
                      <w:szCs w:val="18"/>
                    </w:rPr>
                    <w:fldChar w:fldCharType="begin"/>
                  </w:r>
                  <w:r w:rsidRPr="00B24691">
                    <w:rPr>
                      <w:rFonts w:ascii="DIN Next LT Arabic" w:hAnsi="DIN Next LT Arabic" w:cs="DIN Next LT Arabic"/>
                      <w:sz w:val="18"/>
                      <w:szCs w:val="18"/>
                    </w:rPr>
                    <w:instrText xml:space="preserve"> NUMPAGES  </w:instrText>
                  </w:r>
                  <w:r w:rsidRPr="00B24691">
                    <w:rPr>
                      <w:rFonts w:ascii="DIN Next LT Arabic" w:hAnsi="DIN Next LT Arabic" w:cs="DIN Next LT Arabic"/>
                      <w:sz w:val="18"/>
                      <w:szCs w:val="18"/>
                    </w:rPr>
                    <w:fldChar w:fldCharType="separate"/>
                  </w:r>
                  <w:r w:rsidRPr="00B24691">
                    <w:rPr>
                      <w:rFonts w:ascii="DIN Next LT Arabic" w:hAnsi="DIN Next LT Arabic" w:cs="DIN Next LT Arabic"/>
                      <w:noProof/>
                      <w:sz w:val="18"/>
                      <w:szCs w:val="18"/>
                    </w:rPr>
                    <w:t>2</w:t>
                  </w:r>
                  <w:r w:rsidRPr="00B24691">
                    <w:rPr>
                      <w:rFonts w:ascii="DIN Next LT Arabic" w:hAnsi="DIN Next LT Arabic" w:cs="DIN Next LT Arabic"/>
                      <w:sz w:val="18"/>
                      <w:szCs w:val="18"/>
                    </w:rPr>
                    <w:fldChar w:fldCharType="end"/>
                  </w:r>
                </w:p>
              </w:sdtContent>
            </w:sdt>
          </w:sdtContent>
        </w:sdt>
      </w:tc>
      <w:tc>
        <w:tcPr>
          <w:tcW w:w="4830" w:type="dxa"/>
          <w:vAlign w:val="center"/>
        </w:tcPr>
        <w:p w:rsidR="00817EDC" w:rsidRPr="00B24691" w:rsidRDefault="00291FC1" w:rsidP="00291FC1">
          <w:pPr>
            <w:pStyle w:val="Footer"/>
            <w:bidi/>
            <w:rPr>
              <w:rFonts w:ascii="DIN Next LT Arabic" w:hAnsi="DIN Next LT Arabic" w:cs="DIN Next LT Arabic"/>
              <w:sz w:val="18"/>
              <w:szCs w:val="18"/>
            </w:rPr>
          </w:pPr>
          <w:r w:rsidRPr="00B24691">
            <w:rPr>
              <w:rFonts w:ascii="DIN Next LT Arabic" w:hAnsi="DIN Next LT Arabic" w:cs="DIN Next LT Arabic"/>
              <w:sz w:val="18"/>
              <w:szCs w:val="18"/>
              <w:rtl/>
            </w:rPr>
            <w:t>سـيـاسـ</w:t>
          </w:r>
          <w:r w:rsidR="00B24691" w:rsidRPr="00B24691">
            <w:rPr>
              <w:rFonts w:ascii="DIN Next LT Arabic" w:hAnsi="DIN Next LT Arabic" w:cs="DIN Next LT Arabic" w:hint="cs"/>
              <w:sz w:val="18"/>
              <w:szCs w:val="18"/>
              <w:rtl/>
            </w:rPr>
            <w:t>ة</w:t>
          </w:r>
          <w:r w:rsidRPr="00B24691">
            <w:rPr>
              <w:rFonts w:ascii="DIN Next LT Arabic" w:hAnsi="DIN Next LT Arabic" w:cs="DIN Next LT Arabic"/>
              <w:sz w:val="18"/>
              <w:szCs w:val="18"/>
              <w:rtl/>
            </w:rPr>
            <w:t xml:space="preserve"> المالية </w:t>
          </w:r>
        </w:p>
      </w:tc>
    </w:tr>
  </w:tbl>
  <w:p w:rsidR="00817EDC" w:rsidRPr="00B24691" w:rsidRDefault="00817EDC" w:rsidP="00817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2E6" w:rsidRDefault="009362E6" w:rsidP="004E5D80">
      <w:pPr>
        <w:spacing w:after="0" w:line="240" w:lineRule="auto"/>
      </w:pPr>
      <w:r>
        <w:separator/>
      </w:r>
    </w:p>
  </w:footnote>
  <w:footnote w:type="continuationSeparator" w:id="0">
    <w:p w:rsidR="009362E6" w:rsidRDefault="009362E6" w:rsidP="004E5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D80" w:rsidRDefault="00822A01" w:rsidP="004E5D80">
    <w:pPr>
      <w:pStyle w:val="Header"/>
    </w:pPr>
    <w:bookmarkStart w:id="20" w:name="_Hlk181554458"/>
    <w:bookmarkStart w:id="21" w:name="_Hlk181554459"/>
    <w:bookmarkStart w:id="22" w:name="_Hlk181554460"/>
    <w:bookmarkStart w:id="23" w:name="_Hlk181554461"/>
    <w:bookmarkStart w:id="24" w:name="_Hlk181554478"/>
    <w:bookmarkStart w:id="25" w:name="_Hlk181554479"/>
    <w:r>
      <w:rPr>
        <w:noProof/>
      </w:rPr>
      <w:drawing>
        <wp:anchor distT="0" distB="0" distL="114300" distR="114300" simplePos="0" relativeHeight="251659264" behindDoc="1" locked="0" layoutInCell="1" allowOverlap="1" wp14:anchorId="103733DA" wp14:editId="30CCE4B3">
          <wp:simplePos x="0" y="0"/>
          <wp:positionH relativeFrom="column">
            <wp:posOffset>4749018</wp:posOffset>
          </wp:positionH>
          <wp:positionV relativeFrom="paragraph">
            <wp:posOffset>-347345</wp:posOffset>
          </wp:positionV>
          <wp:extent cx="1737360" cy="963295"/>
          <wp:effectExtent l="0" t="0" r="0" b="0"/>
          <wp:wrapNone/>
          <wp:docPr id="32" name="Picture 32" descr="https://fashionassociation.org.sa/wp-content/uploads/2021/09/Fashion-Associatio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ashionassociation.org.sa/wp-content/uploads/2021/09/Fashion-Associatio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963295"/>
                  </a:xfrm>
                  <a:prstGeom prst="rect">
                    <a:avLst/>
                  </a:prstGeom>
                  <a:noFill/>
                  <a:ln>
                    <a:noFill/>
                  </a:ln>
                </pic:spPr>
              </pic:pic>
            </a:graphicData>
          </a:graphic>
        </wp:anchor>
      </w:drawing>
    </w:r>
    <w:bookmarkEnd w:id="20"/>
    <w:bookmarkEnd w:id="21"/>
    <w:bookmarkEnd w:id="22"/>
    <w:bookmarkEnd w:id="23"/>
    <w:bookmarkEnd w:id="24"/>
    <w:bookmarkEnd w:id="25"/>
  </w:p>
  <w:p w:rsidR="004E5D80" w:rsidRPr="004E5D80" w:rsidRDefault="00E6484D" w:rsidP="004E5D80">
    <w:pPr>
      <w:pStyle w:val="Header"/>
    </w:pPr>
    <w:r w:rsidRPr="00701254">
      <w:rPr>
        <w:noProof/>
        <w:color w:val="96BFBD"/>
      </w:rPr>
      <mc:AlternateContent>
        <mc:Choice Requires="wps">
          <w:drawing>
            <wp:anchor distT="0" distB="0" distL="114300" distR="114300" simplePos="0" relativeHeight="251661312" behindDoc="0" locked="0" layoutInCell="1" allowOverlap="1" wp14:anchorId="4202C3BD" wp14:editId="7F1C11E2">
              <wp:simplePos x="0" y="0"/>
              <wp:positionH relativeFrom="column">
                <wp:posOffset>-914400</wp:posOffset>
              </wp:positionH>
              <wp:positionV relativeFrom="paragraph">
                <wp:posOffset>519430</wp:posOffset>
              </wp:positionV>
              <wp:extent cx="7580630" cy="17780"/>
              <wp:effectExtent l="0" t="0" r="0" b="0"/>
              <wp:wrapNone/>
              <wp:docPr id="35" name="Rectangle 35"/>
              <wp:cNvGraphicFramePr/>
              <a:graphic xmlns:a="http://schemas.openxmlformats.org/drawingml/2006/main">
                <a:graphicData uri="http://schemas.microsoft.com/office/word/2010/wordprocessingShape">
                  <wps:wsp>
                    <wps:cNvSpPr/>
                    <wps:spPr>
                      <a:xfrm>
                        <a:off x="0" y="0"/>
                        <a:ext cx="7580630" cy="17780"/>
                      </a:xfrm>
                      <a:prstGeom prst="rect">
                        <a:avLst/>
                      </a:prstGeom>
                      <a:solidFill>
                        <a:srgbClr val="96BF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11344C" id="Rectangle 35" o:spid="_x0000_s1026" style="position:absolute;left:0;text-align:left;margin-left:-1in;margin-top:40.9pt;width:596.9pt;height: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" fillcolor="#96bfbd" stroked="f" strokeweight="1pt"/>
          </w:pict>
        </mc:Fallback>
      </mc:AlternateContent>
    </w:r>
    <w:r>
      <w:rPr>
        <w:noProof/>
      </w:rPr>
      <mc:AlternateContent>
        <mc:Choice Requires="wps">
          <w:drawing>
            <wp:anchor distT="0" distB="0" distL="114300" distR="114300" simplePos="0" relativeHeight="251660288" behindDoc="0" locked="0" layoutInCell="1" allowOverlap="1" wp14:anchorId="72E6FE57" wp14:editId="22B83788">
              <wp:simplePos x="0" y="0"/>
              <wp:positionH relativeFrom="column">
                <wp:posOffset>-939800</wp:posOffset>
              </wp:positionH>
              <wp:positionV relativeFrom="paragraph">
                <wp:posOffset>471805</wp:posOffset>
              </wp:positionV>
              <wp:extent cx="7581014" cy="45720"/>
              <wp:effectExtent l="0" t="0" r="1270" b="0"/>
              <wp:wrapNone/>
              <wp:docPr id="34" name="Rectangle 34"/>
              <wp:cNvGraphicFramePr/>
              <a:graphic xmlns:a="http://schemas.openxmlformats.org/drawingml/2006/main">
                <a:graphicData uri="http://schemas.microsoft.com/office/word/2010/wordprocessingShape">
                  <wps:wsp>
                    <wps:cNvSpPr/>
                    <wps:spPr>
                      <a:xfrm>
                        <a:off x="0" y="0"/>
                        <a:ext cx="7581014" cy="45720"/>
                      </a:xfrm>
                      <a:prstGeom prst="rect">
                        <a:avLst/>
                      </a:prstGeom>
                      <a:solidFill>
                        <a:srgbClr val="6B29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85CA97" id="Rectangle 34" o:spid="_x0000_s1026" style="position:absolute;left:0;text-align:left;margin-left:-74pt;margin-top:37.15pt;width:596.9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" fillcolor="#6b295d"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2517"/>
    <w:multiLevelType w:val="multilevel"/>
    <w:tmpl w:val="7F5C5E56"/>
    <w:lvl w:ilvl="0">
      <w:start w:val="1"/>
      <w:numFmt w:val="decimal"/>
      <w:lvlText w:val="%1."/>
      <w:lvlJc w:val="left"/>
      <w:pPr>
        <w:ind w:left="360" w:hanging="360"/>
      </w:pPr>
      <w:rPr>
        <w:b/>
        <w:i w:val="0"/>
        <w:smallCaps w:val="0"/>
        <w:strike w:val="0"/>
        <w:u w:val="none"/>
        <w:vertAlign w:val="baseline"/>
      </w:rPr>
    </w:lvl>
    <w:lvl w:ilvl="1">
      <w:start w:val="1"/>
      <w:numFmt w:val="decimal"/>
      <w:pStyle w:val="Heading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ascii="DIN Next LT Arabic" w:hAnsi="DIN Next LT Arabic" w:cs="DIN Next LT Arabic" w:hint="default"/>
        <w:b w:val="0"/>
        <w:i w:val="0"/>
        <w:smallCaps w:val="0"/>
        <w:strike w:val="0"/>
        <w:u w:val="none"/>
        <w:vertAlign w:val="baseline"/>
      </w:rPr>
    </w:lvl>
    <w:lvl w:ilvl="3">
      <w:start w:val="1"/>
      <w:numFmt w:val="lowerLetter"/>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6E58EB"/>
    <w:multiLevelType w:val="multilevel"/>
    <w:tmpl w:val="F03E13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2842F5"/>
    <w:multiLevelType w:val="multilevel"/>
    <w:tmpl w:val="F8383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22208C"/>
    <w:multiLevelType w:val="multilevel"/>
    <w:tmpl w:val="9C32D09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B676B8"/>
    <w:multiLevelType w:val="multilevel"/>
    <w:tmpl w:val="C24EA1F4"/>
    <w:lvl w:ilvl="0">
      <w:start w:val="1"/>
      <w:numFmt w:val="decimal"/>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FD505B"/>
    <w:multiLevelType w:val="multilevel"/>
    <w:tmpl w:val="F83832B2"/>
    <w:lvl w:ilvl="0">
      <w:start w:val="1"/>
      <w:numFmt w:val="decimal"/>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6" w15:restartNumberingAfterBreak="0">
    <w:nsid w:val="5AA66579"/>
    <w:multiLevelType w:val="multilevel"/>
    <w:tmpl w:val="52284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897295"/>
    <w:multiLevelType w:val="multilevel"/>
    <w:tmpl w:val="9C32D09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44A50"/>
    <w:multiLevelType w:val="multilevel"/>
    <w:tmpl w:val="553A0F10"/>
    <w:lvl w:ilvl="0">
      <w:start w:val="1"/>
      <w:numFmt w:val="bullet"/>
      <w:lvlText w:val="-"/>
      <w:lvlJc w:val="left"/>
      <w:pPr>
        <w:tabs>
          <w:tab w:val="num" w:pos="720"/>
        </w:tabs>
        <w:ind w:left="720" w:hanging="360"/>
      </w:pPr>
      <w:rPr>
        <w:rFonts w:ascii="DIN Next LT Arabic Light" w:eastAsiaTheme="minorHAnsi" w:hAnsi="DIN Next LT Arabic Light" w:cs="DIN Next LT Arabic Light"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6F18C3"/>
    <w:multiLevelType w:val="multilevel"/>
    <w:tmpl w:val="5CE41B0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7582D82"/>
    <w:multiLevelType w:val="multilevel"/>
    <w:tmpl w:val="9C32D09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9"/>
  </w:num>
  <w:num w:numId="4">
    <w:abstractNumId w:val="6"/>
  </w:num>
  <w:num w:numId="5">
    <w:abstractNumId w:val="2"/>
  </w:num>
  <w:num w:numId="6">
    <w:abstractNumId w:val="1"/>
  </w:num>
  <w:num w:numId="7">
    <w:abstractNumId w:val="3"/>
  </w:num>
  <w:num w:numId="8">
    <w:abstractNumId w:val="7"/>
  </w:num>
  <w:num w:numId="9">
    <w:abstractNumId w:val="10"/>
  </w:num>
  <w:num w:numId="10">
    <w:abstractNumId w:val="5"/>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85"/>
    <w:rsid w:val="00001886"/>
    <w:rsid w:val="00056D4A"/>
    <w:rsid w:val="001211CC"/>
    <w:rsid w:val="001F1F07"/>
    <w:rsid w:val="001F6269"/>
    <w:rsid w:val="002349EB"/>
    <w:rsid w:val="00287685"/>
    <w:rsid w:val="00291FC1"/>
    <w:rsid w:val="002A7556"/>
    <w:rsid w:val="002E65E4"/>
    <w:rsid w:val="00381D70"/>
    <w:rsid w:val="0045264C"/>
    <w:rsid w:val="00486984"/>
    <w:rsid w:val="004C48F1"/>
    <w:rsid w:val="004C6CAA"/>
    <w:rsid w:val="004D1992"/>
    <w:rsid w:val="004E5D80"/>
    <w:rsid w:val="0052202C"/>
    <w:rsid w:val="00573F12"/>
    <w:rsid w:val="005C1506"/>
    <w:rsid w:val="00614B7A"/>
    <w:rsid w:val="006B229A"/>
    <w:rsid w:val="00792468"/>
    <w:rsid w:val="00817EDC"/>
    <w:rsid w:val="00822A01"/>
    <w:rsid w:val="00827787"/>
    <w:rsid w:val="008F4E3E"/>
    <w:rsid w:val="009207B4"/>
    <w:rsid w:val="00921D80"/>
    <w:rsid w:val="009362E6"/>
    <w:rsid w:val="00937078"/>
    <w:rsid w:val="009E6DE4"/>
    <w:rsid w:val="00A64A33"/>
    <w:rsid w:val="00B24691"/>
    <w:rsid w:val="00BC3F5D"/>
    <w:rsid w:val="00BD5808"/>
    <w:rsid w:val="00CE1ACB"/>
    <w:rsid w:val="00DC08D4"/>
    <w:rsid w:val="00E271FE"/>
    <w:rsid w:val="00E6484D"/>
    <w:rsid w:val="00E83778"/>
    <w:rsid w:val="00EB1BFB"/>
    <w:rsid w:val="00ED43F7"/>
    <w:rsid w:val="00F07D13"/>
    <w:rsid w:val="00F24D4D"/>
    <w:rsid w:val="00F41B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4730E"/>
  <w15:chartTrackingRefBased/>
  <w15:docId w15:val="{ACBA50E1-4FE4-4778-B1D4-C20AB7A1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468"/>
  </w:style>
  <w:style w:type="paragraph" w:styleId="Heading1">
    <w:name w:val="heading 1"/>
    <w:basedOn w:val="NoSpacing"/>
    <w:next w:val="Normal"/>
    <w:link w:val="Heading1Char"/>
    <w:uiPriority w:val="9"/>
    <w:qFormat/>
    <w:rsid w:val="00817EDC"/>
    <w:pPr>
      <w:spacing w:before="240" w:after="240" w:line="276" w:lineRule="auto"/>
      <w:jc w:val="both"/>
      <w:outlineLvl w:val="0"/>
    </w:pPr>
    <w:rPr>
      <w:rFonts w:ascii="DIN Next LT Arabic" w:hAnsi="DIN Next LT Arabic" w:cs="DIN Next LT Arabic"/>
      <w:b/>
      <w:bCs/>
      <w:color w:val="6B295D"/>
      <w:sz w:val="28"/>
      <w:szCs w:val="28"/>
    </w:rPr>
  </w:style>
  <w:style w:type="paragraph" w:styleId="Heading2">
    <w:name w:val="heading 2"/>
    <w:basedOn w:val="Heading1"/>
    <w:next w:val="Normal"/>
    <w:link w:val="Heading2Char"/>
    <w:uiPriority w:val="9"/>
    <w:unhideWhenUsed/>
    <w:qFormat/>
    <w:rsid w:val="001F1F07"/>
    <w:pPr>
      <w:numPr>
        <w:ilvl w:val="1"/>
        <w:numId w:val="1"/>
      </w:numPr>
      <w:outlineLvl w:val="1"/>
    </w:pPr>
    <w:rPr>
      <w:b w:val="0"/>
      <w:bCs w:val="0"/>
    </w:rPr>
  </w:style>
  <w:style w:type="paragraph" w:styleId="Heading3">
    <w:name w:val="heading 3"/>
    <w:basedOn w:val="Heading2"/>
    <w:next w:val="Normal"/>
    <w:link w:val="Heading3Char"/>
    <w:uiPriority w:val="9"/>
    <w:unhideWhenUsed/>
    <w:qFormat/>
    <w:rsid w:val="001F1F07"/>
    <w:pPr>
      <w:numPr>
        <w:ilvl w:val="2"/>
      </w:numPr>
      <w:outlineLvl w:val="2"/>
    </w:pPr>
    <w:rPr>
      <w:rFonts w:asciiTheme="majorBidi" w:hAnsiTheme="majorBidi" w:cstheme="majorBidi"/>
    </w:rPr>
  </w:style>
  <w:style w:type="paragraph" w:styleId="Heading4">
    <w:name w:val="heading 4"/>
    <w:basedOn w:val="Normal"/>
    <w:next w:val="Normal"/>
    <w:link w:val="Heading4Char"/>
    <w:uiPriority w:val="9"/>
    <w:semiHidden/>
    <w:unhideWhenUsed/>
    <w:qFormat/>
    <w:rsid w:val="004D1992"/>
    <w:pPr>
      <w:keepNext/>
      <w:keepLines/>
      <w:bidi w:val="0"/>
      <w:spacing w:before="80" w:after="40" w:line="240"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D1992"/>
    <w:pPr>
      <w:keepNext/>
      <w:keepLines/>
      <w:bidi w:val="0"/>
      <w:spacing w:before="80" w:after="40" w:line="240"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D1992"/>
    <w:pPr>
      <w:keepNext/>
      <w:keepLines/>
      <w:bidi w:val="0"/>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D1992"/>
    <w:pPr>
      <w:keepNext/>
      <w:keepLines/>
      <w:bidi w:val="0"/>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D1992"/>
    <w:pPr>
      <w:keepNext/>
      <w:keepLines/>
      <w:bidi w:val="0"/>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D1992"/>
    <w:pPr>
      <w:keepNext/>
      <w:keepLines/>
      <w:bidi w:val="0"/>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link w:val="Style1Char"/>
    <w:qFormat/>
    <w:rsid w:val="001F1F07"/>
    <w:pPr>
      <w:widowControl w:val="0"/>
      <w:numPr>
        <w:numId w:val="3"/>
      </w:numPr>
      <w:suppressAutoHyphens/>
      <w:spacing w:after="0" w:line="276" w:lineRule="auto"/>
      <w:ind w:left="430" w:hanging="430"/>
      <w:jc w:val="both"/>
    </w:pPr>
    <w:rPr>
      <w:rFonts w:ascii="DIN Next LT Arabic" w:eastAsia="DEJAVU SANS" w:hAnsi="DIN Next LT Arabic" w:cs="DIN Next LT Arabic"/>
      <w:b/>
      <w:bCs/>
      <w:lang w:eastAsia="zh-CN" w:bidi="hi-IN"/>
    </w:rPr>
  </w:style>
  <w:style w:type="character" w:customStyle="1" w:styleId="Style1Char">
    <w:name w:val="Style1 Char"/>
    <w:basedOn w:val="DefaultParagraphFont"/>
    <w:link w:val="Style1"/>
    <w:rsid w:val="001F1F07"/>
    <w:rPr>
      <w:rFonts w:ascii="DIN Next LT Arabic" w:eastAsia="DEJAVU SANS" w:hAnsi="DIN Next LT Arabic" w:cs="DIN Next LT Arabic"/>
      <w:b/>
      <w:bCs/>
      <w:lang w:eastAsia="zh-CN" w:bidi="hi-IN"/>
    </w:rPr>
  </w:style>
  <w:style w:type="paragraph" w:styleId="ListParagraph">
    <w:name w:val="List Paragraph"/>
    <w:basedOn w:val="Normal"/>
    <w:uiPriority w:val="34"/>
    <w:qFormat/>
    <w:rsid w:val="001F1F07"/>
    <w:pPr>
      <w:ind w:left="720"/>
      <w:contextualSpacing/>
    </w:pPr>
  </w:style>
  <w:style w:type="paragraph" w:customStyle="1" w:styleId="Style2">
    <w:name w:val="Style2"/>
    <w:basedOn w:val="ListParagraph"/>
    <w:link w:val="Style2Char"/>
    <w:qFormat/>
    <w:rsid w:val="001F1F07"/>
    <w:pPr>
      <w:widowControl w:val="0"/>
      <w:numPr>
        <w:ilvl w:val="1"/>
        <w:numId w:val="2"/>
      </w:numPr>
      <w:suppressAutoHyphens/>
      <w:spacing w:after="0" w:line="276" w:lineRule="auto"/>
      <w:jc w:val="both"/>
    </w:pPr>
    <w:rPr>
      <w:rFonts w:ascii="DIN Next LT Arabic" w:eastAsia="DEJAVU SANS" w:hAnsi="DIN Next LT Arabic" w:cs="DIN Next LT Arabic"/>
      <w:lang w:eastAsia="zh-CN" w:bidi="hi-IN"/>
    </w:rPr>
  </w:style>
  <w:style w:type="character" w:customStyle="1" w:styleId="Style2Char">
    <w:name w:val="Style2 Char"/>
    <w:basedOn w:val="DefaultParagraphFont"/>
    <w:link w:val="Style2"/>
    <w:rsid w:val="001F1F07"/>
    <w:rPr>
      <w:rFonts w:ascii="DIN Next LT Arabic" w:eastAsia="DEJAVU SANS" w:hAnsi="DIN Next LT Arabic" w:cs="DIN Next LT Arabic"/>
      <w:lang w:eastAsia="zh-CN" w:bidi="hi-IN"/>
    </w:rPr>
  </w:style>
  <w:style w:type="paragraph" w:customStyle="1" w:styleId="Style3">
    <w:name w:val="Style3"/>
    <w:basedOn w:val="Style2"/>
    <w:link w:val="Style3Char"/>
    <w:qFormat/>
    <w:rsid w:val="001F1F07"/>
    <w:pPr>
      <w:numPr>
        <w:ilvl w:val="2"/>
      </w:numPr>
    </w:pPr>
  </w:style>
  <w:style w:type="character" w:customStyle="1" w:styleId="Style3Char">
    <w:name w:val="Style3 Char"/>
    <w:basedOn w:val="Style2Char"/>
    <w:link w:val="Style3"/>
    <w:rsid w:val="001F1F07"/>
    <w:rPr>
      <w:rFonts w:ascii="DIN Next LT Arabic" w:eastAsia="DEJAVU SANS" w:hAnsi="DIN Next LT Arabic" w:cs="DIN Next LT Arabic"/>
      <w:lang w:eastAsia="zh-CN" w:bidi="hi-IN"/>
    </w:rPr>
  </w:style>
  <w:style w:type="character" w:customStyle="1" w:styleId="Heading1Char">
    <w:name w:val="Heading 1 Char"/>
    <w:basedOn w:val="DefaultParagraphFont"/>
    <w:link w:val="Heading1"/>
    <w:uiPriority w:val="9"/>
    <w:rsid w:val="00817EDC"/>
    <w:rPr>
      <w:rFonts w:ascii="DIN Next LT Arabic" w:hAnsi="DIN Next LT Arabic" w:cs="DIN Next LT Arabic"/>
      <w:b/>
      <w:bCs/>
      <w:color w:val="6B295D"/>
      <w:sz w:val="28"/>
      <w:szCs w:val="28"/>
    </w:rPr>
  </w:style>
  <w:style w:type="character" w:customStyle="1" w:styleId="Heading2Char">
    <w:name w:val="Heading 2 Char"/>
    <w:basedOn w:val="DefaultParagraphFont"/>
    <w:link w:val="Heading2"/>
    <w:uiPriority w:val="9"/>
    <w:rsid w:val="001F1F07"/>
    <w:rPr>
      <w:rFonts w:ascii="DIN Next LT Arabic" w:hAnsi="DIN Next LT Arabic" w:cs="DIN Next LT Arabic"/>
      <w:color w:val="6B295D"/>
      <w:sz w:val="28"/>
      <w:szCs w:val="28"/>
    </w:rPr>
  </w:style>
  <w:style w:type="character" w:customStyle="1" w:styleId="Heading3Char">
    <w:name w:val="Heading 3 Char"/>
    <w:basedOn w:val="DefaultParagraphFont"/>
    <w:link w:val="Heading3"/>
    <w:uiPriority w:val="9"/>
    <w:rsid w:val="001F1F07"/>
    <w:rPr>
      <w:rFonts w:asciiTheme="majorBidi" w:hAnsiTheme="majorBidi" w:cstheme="majorBidi"/>
      <w:color w:val="6B295D"/>
      <w:sz w:val="28"/>
      <w:szCs w:val="28"/>
    </w:rPr>
  </w:style>
  <w:style w:type="table" w:styleId="TableGrid">
    <w:name w:val="Table Grid"/>
    <w:basedOn w:val="TableNormal"/>
    <w:uiPriority w:val="39"/>
    <w:rsid w:val="00287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87685"/>
    <w:pPr>
      <w:spacing w:after="0" w:line="240" w:lineRule="auto"/>
    </w:pPr>
  </w:style>
  <w:style w:type="character" w:customStyle="1" w:styleId="Heading4Char">
    <w:name w:val="Heading 4 Char"/>
    <w:basedOn w:val="DefaultParagraphFont"/>
    <w:link w:val="Heading4"/>
    <w:uiPriority w:val="9"/>
    <w:semiHidden/>
    <w:rsid w:val="004D1992"/>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4D1992"/>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4D1992"/>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4D1992"/>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4D1992"/>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4D1992"/>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4D1992"/>
    <w:pPr>
      <w:bidi w:val="0"/>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D1992"/>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4D1992"/>
    <w:pPr>
      <w:numPr>
        <w:ilvl w:val="1"/>
      </w:numPr>
      <w:bidi w:val="0"/>
      <w:spacing w:after="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D1992"/>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4D1992"/>
    <w:pPr>
      <w:bidi w:val="0"/>
      <w:spacing w:before="160" w:after="0" w:line="240" w:lineRule="auto"/>
      <w:jc w:val="center"/>
    </w:pPr>
    <w:rPr>
      <w:rFonts w:eastAsiaTheme="minorEastAsia"/>
      <w:i/>
      <w:iCs/>
      <w:color w:val="404040" w:themeColor="text1" w:themeTint="BF"/>
      <w:kern w:val="2"/>
      <w14:ligatures w14:val="standardContextual"/>
    </w:rPr>
  </w:style>
  <w:style w:type="character" w:customStyle="1" w:styleId="QuoteChar">
    <w:name w:val="Quote Char"/>
    <w:basedOn w:val="DefaultParagraphFont"/>
    <w:link w:val="Quote"/>
    <w:uiPriority w:val="29"/>
    <w:rsid w:val="004D1992"/>
    <w:rPr>
      <w:rFonts w:eastAsiaTheme="minorEastAsia"/>
      <w:i/>
      <w:iCs/>
      <w:color w:val="404040" w:themeColor="text1" w:themeTint="BF"/>
      <w:kern w:val="2"/>
      <w14:ligatures w14:val="standardContextual"/>
    </w:rPr>
  </w:style>
  <w:style w:type="character" w:styleId="IntenseEmphasis">
    <w:name w:val="Intense Emphasis"/>
    <w:basedOn w:val="DefaultParagraphFont"/>
    <w:uiPriority w:val="21"/>
    <w:qFormat/>
    <w:rsid w:val="004D1992"/>
    <w:rPr>
      <w:i/>
      <w:iCs/>
      <w:color w:val="2F5496" w:themeColor="accent1" w:themeShade="BF"/>
    </w:rPr>
  </w:style>
  <w:style w:type="paragraph" w:styleId="IntenseQuote">
    <w:name w:val="Intense Quote"/>
    <w:basedOn w:val="Normal"/>
    <w:next w:val="Normal"/>
    <w:link w:val="IntenseQuoteChar"/>
    <w:uiPriority w:val="30"/>
    <w:qFormat/>
    <w:rsid w:val="004D1992"/>
    <w:pPr>
      <w:pBdr>
        <w:top w:val="single" w:sz="4" w:space="10" w:color="2F5496" w:themeColor="accent1" w:themeShade="BF"/>
        <w:bottom w:val="single" w:sz="4" w:space="10" w:color="2F5496" w:themeColor="accent1" w:themeShade="BF"/>
      </w:pBdr>
      <w:bidi w:val="0"/>
      <w:spacing w:before="360" w:after="360" w:line="240" w:lineRule="auto"/>
      <w:ind w:left="864" w:right="864"/>
      <w:jc w:val="center"/>
    </w:pPr>
    <w:rPr>
      <w:rFonts w:eastAsiaTheme="minorEastAsia"/>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D1992"/>
    <w:rPr>
      <w:rFonts w:eastAsiaTheme="minorEastAsia"/>
      <w:i/>
      <w:iCs/>
      <w:color w:val="2F5496" w:themeColor="accent1" w:themeShade="BF"/>
      <w:kern w:val="2"/>
      <w14:ligatures w14:val="standardContextual"/>
    </w:rPr>
  </w:style>
  <w:style w:type="character" w:styleId="IntenseReference">
    <w:name w:val="Intense Reference"/>
    <w:basedOn w:val="DefaultParagraphFont"/>
    <w:uiPriority w:val="32"/>
    <w:qFormat/>
    <w:rsid w:val="004D1992"/>
    <w:rPr>
      <w:b/>
      <w:bCs/>
      <w:smallCaps/>
      <w:color w:val="2F5496" w:themeColor="accent1" w:themeShade="BF"/>
      <w:spacing w:val="5"/>
    </w:rPr>
  </w:style>
  <w:style w:type="paragraph" w:styleId="Header">
    <w:name w:val="header"/>
    <w:basedOn w:val="Normal"/>
    <w:link w:val="HeaderChar"/>
    <w:uiPriority w:val="99"/>
    <w:unhideWhenUsed/>
    <w:rsid w:val="004D1992"/>
    <w:pPr>
      <w:tabs>
        <w:tab w:val="center" w:pos="4680"/>
        <w:tab w:val="right" w:pos="9360"/>
      </w:tabs>
      <w:bidi w:val="0"/>
      <w:spacing w:after="0" w:line="240" w:lineRule="auto"/>
    </w:pPr>
    <w:rPr>
      <w:kern w:val="2"/>
      <w14:ligatures w14:val="standardContextual"/>
    </w:rPr>
  </w:style>
  <w:style w:type="character" w:customStyle="1" w:styleId="HeaderChar">
    <w:name w:val="Header Char"/>
    <w:basedOn w:val="DefaultParagraphFont"/>
    <w:link w:val="Header"/>
    <w:uiPriority w:val="99"/>
    <w:rsid w:val="004D1992"/>
    <w:rPr>
      <w:kern w:val="2"/>
      <w14:ligatures w14:val="standardContextual"/>
    </w:rPr>
  </w:style>
  <w:style w:type="paragraph" w:styleId="Footer">
    <w:name w:val="footer"/>
    <w:basedOn w:val="Normal"/>
    <w:link w:val="FooterChar"/>
    <w:uiPriority w:val="99"/>
    <w:unhideWhenUsed/>
    <w:rsid w:val="004D1992"/>
    <w:pPr>
      <w:tabs>
        <w:tab w:val="center" w:pos="4680"/>
        <w:tab w:val="right" w:pos="9360"/>
      </w:tabs>
      <w:bidi w:val="0"/>
      <w:spacing w:after="0" w:line="240" w:lineRule="auto"/>
    </w:pPr>
    <w:rPr>
      <w:kern w:val="2"/>
      <w14:ligatures w14:val="standardContextual"/>
    </w:rPr>
  </w:style>
  <w:style w:type="character" w:customStyle="1" w:styleId="FooterChar">
    <w:name w:val="Footer Char"/>
    <w:basedOn w:val="DefaultParagraphFont"/>
    <w:link w:val="Footer"/>
    <w:uiPriority w:val="99"/>
    <w:rsid w:val="004D1992"/>
    <w:rPr>
      <w:kern w:val="2"/>
      <w14:ligatures w14:val="standardContextual"/>
    </w:rPr>
  </w:style>
  <w:style w:type="character" w:styleId="PlaceholderText">
    <w:name w:val="Placeholder Text"/>
    <w:basedOn w:val="DefaultParagraphFont"/>
    <w:uiPriority w:val="99"/>
    <w:semiHidden/>
    <w:rsid w:val="004D1992"/>
    <w:rPr>
      <w:color w:val="808080"/>
    </w:rPr>
  </w:style>
  <w:style w:type="paragraph" w:styleId="Date">
    <w:name w:val="Date"/>
    <w:basedOn w:val="Normal"/>
    <w:next w:val="Normal"/>
    <w:link w:val="DateChar"/>
    <w:uiPriority w:val="99"/>
    <w:semiHidden/>
    <w:unhideWhenUsed/>
    <w:rsid w:val="004D1992"/>
    <w:pPr>
      <w:bidi w:val="0"/>
    </w:pPr>
    <w:rPr>
      <w:kern w:val="2"/>
      <w14:ligatures w14:val="standardContextual"/>
    </w:rPr>
  </w:style>
  <w:style w:type="character" w:customStyle="1" w:styleId="DateChar">
    <w:name w:val="Date Char"/>
    <w:basedOn w:val="DefaultParagraphFont"/>
    <w:link w:val="Date"/>
    <w:uiPriority w:val="99"/>
    <w:semiHidden/>
    <w:rsid w:val="004D1992"/>
    <w:rPr>
      <w:kern w:val="2"/>
      <w14:ligatures w14:val="standardContextual"/>
    </w:rPr>
  </w:style>
  <w:style w:type="paragraph" w:customStyle="1" w:styleId="p1">
    <w:name w:val="p1"/>
    <w:basedOn w:val="Normal"/>
    <w:rsid w:val="004D1992"/>
    <w:pPr>
      <w:bidi w:val="0"/>
      <w:spacing w:after="45" w:line="240" w:lineRule="auto"/>
    </w:pPr>
    <w:rPr>
      <w:rFonts w:ascii=".SF Arabic" w:eastAsiaTheme="minorEastAsia" w:hAnsi=".SF Arabic" w:cs="Times New Roman"/>
      <w:sz w:val="71"/>
      <w:szCs w:val="71"/>
    </w:rPr>
  </w:style>
  <w:style w:type="paragraph" w:customStyle="1" w:styleId="p2">
    <w:name w:val="p2"/>
    <w:basedOn w:val="Normal"/>
    <w:rsid w:val="004D1992"/>
    <w:pPr>
      <w:bidi w:val="0"/>
      <w:spacing w:after="0" w:line="240" w:lineRule="auto"/>
    </w:pPr>
    <w:rPr>
      <w:rFonts w:ascii=".SF Arabic" w:eastAsiaTheme="minorEastAsia" w:hAnsi=".SF Arabic" w:cs="Times New Roman"/>
      <w:sz w:val="43"/>
      <w:szCs w:val="43"/>
    </w:rPr>
  </w:style>
  <w:style w:type="paragraph" w:customStyle="1" w:styleId="p3">
    <w:name w:val="p3"/>
    <w:basedOn w:val="Normal"/>
    <w:rsid w:val="004D1992"/>
    <w:pPr>
      <w:bidi w:val="0"/>
      <w:spacing w:after="0" w:line="240" w:lineRule="auto"/>
    </w:pPr>
    <w:rPr>
      <w:rFonts w:ascii="Times New Roman" w:eastAsiaTheme="minorEastAsia" w:hAnsi="Times New Roman" w:cs="Times New Roman"/>
      <w:sz w:val="43"/>
      <w:szCs w:val="43"/>
    </w:rPr>
  </w:style>
  <w:style w:type="character" w:customStyle="1" w:styleId="s1">
    <w:name w:val="s1"/>
    <w:basedOn w:val="DefaultParagraphFont"/>
    <w:rsid w:val="004D1992"/>
    <w:rPr>
      <w:rFonts w:ascii=".SFArabic-Black" w:hAnsi=".SFArabic-Black" w:hint="default"/>
      <w:b/>
      <w:bCs/>
      <w:i w:val="0"/>
      <w:iCs w:val="0"/>
      <w:sz w:val="71"/>
      <w:szCs w:val="71"/>
    </w:rPr>
  </w:style>
  <w:style w:type="character" w:customStyle="1" w:styleId="s2">
    <w:name w:val="s2"/>
    <w:basedOn w:val="DefaultParagraphFont"/>
    <w:rsid w:val="004D1992"/>
    <w:rPr>
      <w:rFonts w:ascii=".SFArabic-Semibold" w:hAnsi=".SFArabic-Semibold" w:hint="default"/>
      <w:b/>
      <w:bCs/>
      <w:i w:val="0"/>
      <w:iCs w:val="0"/>
      <w:sz w:val="43"/>
      <w:szCs w:val="43"/>
    </w:rPr>
  </w:style>
  <w:style w:type="character" w:customStyle="1" w:styleId="s3">
    <w:name w:val="s3"/>
    <w:basedOn w:val="DefaultParagraphFont"/>
    <w:rsid w:val="004D1992"/>
    <w:rPr>
      <w:rFonts w:ascii="UICTFontTextStyleBody" w:hAnsi="UICTFontTextStyleBody" w:hint="default"/>
      <w:b w:val="0"/>
      <w:bCs w:val="0"/>
      <w:i w:val="0"/>
      <w:iCs w:val="0"/>
      <w:sz w:val="43"/>
      <w:szCs w:val="43"/>
    </w:rPr>
  </w:style>
  <w:style w:type="character" w:customStyle="1" w:styleId="s4">
    <w:name w:val="s4"/>
    <w:basedOn w:val="DefaultParagraphFont"/>
    <w:rsid w:val="004D1992"/>
    <w:rPr>
      <w:rFonts w:ascii="UICTFontTextStyleBody" w:hAnsi="UICTFontTextStyleBody" w:hint="default"/>
      <w:b w:val="0"/>
      <w:bCs w:val="0"/>
      <w:i w:val="0"/>
      <w:iCs w:val="0"/>
      <w:sz w:val="43"/>
      <w:szCs w:val="43"/>
    </w:rPr>
  </w:style>
  <w:style w:type="character" w:customStyle="1" w:styleId="apple-converted-space">
    <w:name w:val="apple-converted-space"/>
    <w:basedOn w:val="DefaultParagraphFont"/>
    <w:rsid w:val="004D1992"/>
  </w:style>
  <w:style w:type="character" w:styleId="Hyperlink">
    <w:name w:val="Hyperlink"/>
    <w:basedOn w:val="DefaultParagraphFont"/>
    <w:uiPriority w:val="99"/>
    <w:unhideWhenUsed/>
    <w:rsid w:val="004D1992"/>
    <w:rPr>
      <w:color w:val="0563C1" w:themeColor="hyperlink"/>
      <w:u w:val="single"/>
    </w:rPr>
  </w:style>
  <w:style w:type="character" w:customStyle="1" w:styleId="NoSpacingChar">
    <w:name w:val="No Spacing Char"/>
    <w:basedOn w:val="DefaultParagraphFont"/>
    <w:link w:val="NoSpacing"/>
    <w:uiPriority w:val="1"/>
    <w:rsid w:val="004D1992"/>
  </w:style>
  <w:style w:type="paragraph" w:styleId="TOC1">
    <w:name w:val="toc 1"/>
    <w:basedOn w:val="Normal"/>
    <w:next w:val="Normal"/>
    <w:autoRedefine/>
    <w:uiPriority w:val="39"/>
    <w:unhideWhenUsed/>
    <w:rsid w:val="00921D80"/>
    <w:pPr>
      <w:bidi w:val="0"/>
      <w:spacing w:before="360" w:after="0"/>
    </w:pPr>
    <w:rPr>
      <w:rFonts w:asciiTheme="majorHAnsi" w:hAnsiTheme="majorHAnsi" w:cstheme="majorHAnsi"/>
      <w:b/>
      <w:bCs/>
      <w:caps/>
      <w:sz w:val="24"/>
      <w:szCs w:val="28"/>
    </w:rPr>
  </w:style>
  <w:style w:type="paragraph" w:styleId="TOC2">
    <w:name w:val="toc 2"/>
    <w:basedOn w:val="Normal"/>
    <w:next w:val="Normal"/>
    <w:autoRedefine/>
    <w:uiPriority w:val="39"/>
    <w:unhideWhenUsed/>
    <w:rsid w:val="00921D80"/>
    <w:pPr>
      <w:bidi w:val="0"/>
      <w:spacing w:before="240" w:after="0"/>
    </w:pPr>
    <w:rPr>
      <w:rFonts w:cstheme="minorHAnsi"/>
      <w:b/>
      <w:bCs/>
      <w:sz w:val="20"/>
      <w:szCs w:val="24"/>
    </w:rPr>
  </w:style>
  <w:style w:type="paragraph" w:styleId="TOC3">
    <w:name w:val="toc 3"/>
    <w:basedOn w:val="Normal"/>
    <w:next w:val="Normal"/>
    <w:autoRedefine/>
    <w:uiPriority w:val="39"/>
    <w:unhideWhenUsed/>
    <w:rsid w:val="00921D80"/>
    <w:pPr>
      <w:bidi w:val="0"/>
      <w:spacing w:after="0"/>
      <w:ind w:left="220"/>
    </w:pPr>
    <w:rPr>
      <w:rFonts w:cstheme="minorHAnsi"/>
      <w:sz w:val="20"/>
      <w:szCs w:val="24"/>
    </w:rPr>
  </w:style>
  <w:style w:type="paragraph" w:styleId="TOC4">
    <w:name w:val="toc 4"/>
    <w:basedOn w:val="Normal"/>
    <w:next w:val="Normal"/>
    <w:autoRedefine/>
    <w:uiPriority w:val="39"/>
    <w:unhideWhenUsed/>
    <w:rsid w:val="00921D80"/>
    <w:pPr>
      <w:bidi w:val="0"/>
      <w:spacing w:after="0"/>
      <w:ind w:left="440"/>
    </w:pPr>
    <w:rPr>
      <w:rFonts w:cstheme="minorHAnsi"/>
      <w:sz w:val="20"/>
      <w:szCs w:val="24"/>
    </w:rPr>
  </w:style>
  <w:style w:type="paragraph" w:styleId="TOC5">
    <w:name w:val="toc 5"/>
    <w:basedOn w:val="Normal"/>
    <w:next w:val="Normal"/>
    <w:autoRedefine/>
    <w:uiPriority w:val="39"/>
    <w:unhideWhenUsed/>
    <w:rsid w:val="00921D80"/>
    <w:pPr>
      <w:bidi w:val="0"/>
      <w:spacing w:after="0"/>
      <w:ind w:left="660"/>
    </w:pPr>
    <w:rPr>
      <w:rFonts w:cstheme="minorHAnsi"/>
      <w:sz w:val="20"/>
      <w:szCs w:val="24"/>
    </w:rPr>
  </w:style>
  <w:style w:type="paragraph" w:styleId="TOC6">
    <w:name w:val="toc 6"/>
    <w:basedOn w:val="Normal"/>
    <w:next w:val="Normal"/>
    <w:autoRedefine/>
    <w:uiPriority w:val="39"/>
    <w:unhideWhenUsed/>
    <w:rsid w:val="00921D80"/>
    <w:pPr>
      <w:bidi w:val="0"/>
      <w:spacing w:after="0"/>
      <w:ind w:left="880"/>
    </w:pPr>
    <w:rPr>
      <w:rFonts w:cstheme="minorHAnsi"/>
      <w:sz w:val="20"/>
      <w:szCs w:val="24"/>
    </w:rPr>
  </w:style>
  <w:style w:type="paragraph" w:styleId="TOC7">
    <w:name w:val="toc 7"/>
    <w:basedOn w:val="Normal"/>
    <w:next w:val="Normal"/>
    <w:autoRedefine/>
    <w:uiPriority w:val="39"/>
    <w:unhideWhenUsed/>
    <w:rsid w:val="00921D80"/>
    <w:pPr>
      <w:bidi w:val="0"/>
      <w:spacing w:after="0"/>
      <w:ind w:left="1100"/>
    </w:pPr>
    <w:rPr>
      <w:rFonts w:cstheme="minorHAnsi"/>
      <w:sz w:val="20"/>
      <w:szCs w:val="24"/>
    </w:rPr>
  </w:style>
  <w:style w:type="paragraph" w:styleId="TOC8">
    <w:name w:val="toc 8"/>
    <w:basedOn w:val="Normal"/>
    <w:next w:val="Normal"/>
    <w:autoRedefine/>
    <w:uiPriority w:val="39"/>
    <w:unhideWhenUsed/>
    <w:rsid w:val="00921D80"/>
    <w:pPr>
      <w:bidi w:val="0"/>
      <w:spacing w:after="0"/>
      <w:ind w:left="1320"/>
    </w:pPr>
    <w:rPr>
      <w:rFonts w:cstheme="minorHAnsi"/>
      <w:sz w:val="20"/>
      <w:szCs w:val="24"/>
    </w:rPr>
  </w:style>
  <w:style w:type="paragraph" w:styleId="TOC9">
    <w:name w:val="toc 9"/>
    <w:basedOn w:val="Normal"/>
    <w:next w:val="Normal"/>
    <w:autoRedefine/>
    <w:uiPriority w:val="39"/>
    <w:unhideWhenUsed/>
    <w:rsid w:val="00921D80"/>
    <w:pPr>
      <w:bidi w:val="0"/>
      <w:spacing w:after="0"/>
      <w:ind w:left="1540"/>
    </w:pPr>
    <w:rPr>
      <w:rFonts w:cstheme="minorHAns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95921">
      <w:bodyDiv w:val="1"/>
      <w:marLeft w:val="0"/>
      <w:marRight w:val="0"/>
      <w:marTop w:val="0"/>
      <w:marBottom w:val="0"/>
      <w:divBdr>
        <w:top w:val="none" w:sz="0" w:space="0" w:color="auto"/>
        <w:left w:val="none" w:sz="0" w:space="0" w:color="auto"/>
        <w:bottom w:val="none" w:sz="0" w:space="0" w:color="auto"/>
        <w:right w:val="none" w:sz="0" w:space="0" w:color="auto"/>
      </w:divBdr>
      <w:divsChild>
        <w:div w:id="2076002728">
          <w:marLeft w:val="0"/>
          <w:marRight w:val="0"/>
          <w:marTop w:val="0"/>
          <w:marBottom w:val="0"/>
          <w:divBdr>
            <w:top w:val="none" w:sz="0" w:space="0" w:color="auto"/>
            <w:left w:val="none" w:sz="0" w:space="0" w:color="auto"/>
            <w:bottom w:val="none" w:sz="0" w:space="0" w:color="auto"/>
            <w:right w:val="none" w:sz="0" w:space="0" w:color="auto"/>
          </w:divBdr>
          <w:divsChild>
            <w:div w:id="128210613">
              <w:marLeft w:val="0"/>
              <w:marRight w:val="0"/>
              <w:marTop w:val="0"/>
              <w:marBottom w:val="0"/>
              <w:divBdr>
                <w:top w:val="none" w:sz="0" w:space="0" w:color="auto"/>
                <w:left w:val="none" w:sz="0" w:space="0" w:color="auto"/>
                <w:bottom w:val="none" w:sz="0" w:space="0" w:color="auto"/>
                <w:right w:val="none" w:sz="0" w:space="0" w:color="auto"/>
              </w:divBdr>
              <w:divsChild>
                <w:div w:id="1507212225">
                  <w:marLeft w:val="0"/>
                  <w:marRight w:val="0"/>
                  <w:marTop w:val="0"/>
                  <w:marBottom w:val="0"/>
                  <w:divBdr>
                    <w:top w:val="none" w:sz="0" w:space="0" w:color="auto"/>
                    <w:left w:val="none" w:sz="0" w:space="0" w:color="auto"/>
                    <w:bottom w:val="none" w:sz="0" w:space="0" w:color="auto"/>
                    <w:right w:val="none" w:sz="0" w:space="0" w:color="auto"/>
                  </w:divBdr>
                  <w:divsChild>
                    <w:div w:id="578294067">
                      <w:marLeft w:val="0"/>
                      <w:marRight w:val="0"/>
                      <w:marTop w:val="0"/>
                      <w:marBottom w:val="0"/>
                      <w:divBdr>
                        <w:top w:val="none" w:sz="0" w:space="0" w:color="auto"/>
                        <w:left w:val="none" w:sz="0" w:space="0" w:color="auto"/>
                        <w:bottom w:val="none" w:sz="0" w:space="0" w:color="auto"/>
                        <w:right w:val="none" w:sz="0" w:space="0" w:color="auto"/>
                      </w:divBdr>
                      <w:divsChild>
                        <w:div w:id="1958216599">
                          <w:marLeft w:val="0"/>
                          <w:marRight w:val="0"/>
                          <w:marTop w:val="0"/>
                          <w:marBottom w:val="0"/>
                          <w:divBdr>
                            <w:top w:val="none" w:sz="0" w:space="0" w:color="auto"/>
                            <w:left w:val="none" w:sz="0" w:space="0" w:color="auto"/>
                            <w:bottom w:val="none" w:sz="0" w:space="0" w:color="auto"/>
                            <w:right w:val="none" w:sz="0" w:space="0" w:color="auto"/>
                          </w:divBdr>
                          <w:divsChild>
                            <w:div w:id="1956213040">
                              <w:marLeft w:val="0"/>
                              <w:marRight w:val="0"/>
                              <w:marTop w:val="0"/>
                              <w:marBottom w:val="0"/>
                              <w:divBdr>
                                <w:top w:val="none" w:sz="0" w:space="0" w:color="auto"/>
                                <w:left w:val="none" w:sz="0" w:space="0" w:color="auto"/>
                                <w:bottom w:val="none" w:sz="0" w:space="0" w:color="auto"/>
                                <w:right w:val="none" w:sz="0" w:space="0" w:color="auto"/>
                              </w:divBdr>
                              <w:divsChild>
                                <w:div w:id="964891035">
                                  <w:marLeft w:val="0"/>
                                  <w:marRight w:val="0"/>
                                  <w:marTop w:val="0"/>
                                  <w:marBottom w:val="0"/>
                                  <w:divBdr>
                                    <w:top w:val="none" w:sz="0" w:space="0" w:color="auto"/>
                                    <w:left w:val="none" w:sz="0" w:space="0" w:color="auto"/>
                                    <w:bottom w:val="none" w:sz="0" w:space="0" w:color="auto"/>
                                    <w:right w:val="none" w:sz="0" w:space="0" w:color="auto"/>
                                  </w:divBdr>
                                  <w:divsChild>
                                    <w:div w:id="4999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5503">
                          <w:marLeft w:val="0"/>
                          <w:marRight w:val="0"/>
                          <w:marTop w:val="0"/>
                          <w:marBottom w:val="0"/>
                          <w:divBdr>
                            <w:top w:val="none" w:sz="0" w:space="0" w:color="auto"/>
                            <w:left w:val="none" w:sz="0" w:space="0" w:color="auto"/>
                            <w:bottom w:val="none" w:sz="0" w:space="0" w:color="auto"/>
                            <w:right w:val="none" w:sz="0" w:space="0" w:color="auto"/>
                          </w:divBdr>
                          <w:divsChild>
                            <w:div w:id="1664234768">
                              <w:marLeft w:val="0"/>
                              <w:marRight w:val="0"/>
                              <w:marTop w:val="0"/>
                              <w:marBottom w:val="0"/>
                              <w:divBdr>
                                <w:top w:val="none" w:sz="0" w:space="0" w:color="auto"/>
                                <w:left w:val="none" w:sz="0" w:space="0" w:color="auto"/>
                                <w:bottom w:val="none" w:sz="0" w:space="0" w:color="auto"/>
                                <w:right w:val="none" w:sz="0" w:space="0" w:color="auto"/>
                              </w:divBdr>
                              <w:divsChild>
                                <w:div w:id="965699487">
                                  <w:marLeft w:val="0"/>
                                  <w:marRight w:val="0"/>
                                  <w:marTop w:val="0"/>
                                  <w:marBottom w:val="0"/>
                                  <w:divBdr>
                                    <w:top w:val="none" w:sz="0" w:space="0" w:color="auto"/>
                                    <w:left w:val="none" w:sz="0" w:space="0" w:color="auto"/>
                                    <w:bottom w:val="none" w:sz="0" w:space="0" w:color="auto"/>
                                    <w:right w:val="none" w:sz="0" w:space="0" w:color="auto"/>
                                  </w:divBdr>
                                  <w:divsChild>
                                    <w:div w:id="10459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647414">
          <w:marLeft w:val="0"/>
          <w:marRight w:val="0"/>
          <w:marTop w:val="0"/>
          <w:marBottom w:val="0"/>
          <w:divBdr>
            <w:top w:val="none" w:sz="0" w:space="0" w:color="auto"/>
            <w:left w:val="none" w:sz="0" w:space="0" w:color="auto"/>
            <w:bottom w:val="none" w:sz="0" w:space="0" w:color="auto"/>
            <w:right w:val="none" w:sz="0" w:space="0" w:color="auto"/>
          </w:divBdr>
          <w:divsChild>
            <w:div w:id="1967079823">
              <w:marLeft w:val="0"/>
              <w:marRight w:val="0"/>
              <w:marTop w:val="0"/>
              <w:marBottom w:val="0"/>
              <w:divBdr>
                <w:top w:val="none" w:sz="0" w:space="0" w:color="auto"/>
                <w:left w:val="none" w:sz="0" w:space="0" w:color="auto"/>
                <w:bottom w:val="none" w:sz="0" w:space="0" w:color="auto"/>
                <w:right w:val="none" w:sz="0" w:space="0" w:color="auto"/>
              </w:divBdr>
              <w:divsChild>
                <w:div w:id="278996594">
                  <w:marLeft w:val="0"/>
                  <w:marRight w:val="0"/>
                  <w:marTop w:val="0"/>
                  <w:marBottom w:val="0"/>
                  <w:divBdr>
                    <w:top w:val="none" w:sz="0" w:space="0" w:color="auto"/>
                    <w:left w:val="none" w:sz="0" w:space="0" w:color="auto"/>
                    <w:bottom w:val="none" w:sz="0" w:space="0" w:color="auto"/>
                    <w:right w:val="none" w:sz="0" w:space="0" w:color="auto"/>
                  </w:divBdr>
                  <w:divsChild>
                    <w:div w:id="1303535690">
                      <w:marLeft w:val="0"/>
                      <w:marRight w:val="0"/>
                      <w:marTop w:val="0"/>
                      <w:marBottom w:val="0"/>
                      <w:divBdr>
                        <w:top w:val="none" w:sz="0" w:space="0" w:color="auto"/>
                        <w:left w:val="none" w:sz="0" w:space="0" w:color="auto"/>
                        <w:bottom w:val="none" w:sz="0" w:space="0" w:color="auto"/>
                        <w:right w:val="none" w:sz="0" w:space="0" w:color="auto"/>
                      </w:divBdr>
                      <w:divsChild>
                        <w:div w:id="58137057">
                          <w:marLeft w:val="0"/>
                          <w:marRight w:val="0"/>
                          <w:marTop w:val="0"/>
                          <w:marBottom w:val="0"/>
                          <w:divBdr>
                            <w:top w:val="none" w:sz="0" w:space="0" w:color="auto"/>
                            <w:left w:val="none" w:sz="0" w:space="0" w:color="auto"/>
                            <w:bottom w:val="none" w:sz="0" w:space="0" w:color="auto"/>
                            <w:right w:val="none" w:sz="0" w:space="0" w:color="auto"/>
                          </w:divBdr>
                          <w:divsChild>
                            <w:div w:id="1710522147">
                              <w:marLeft w:val="0"/>
                              <w:marRight w:val="0"/>
                              <w:marTop w:val="0"/>
                              <w:marBottom w:val="0"/>
                              <w:divBdr>
                                <w:top w:val="none" w:sz="0" w:space="0" w:color="auto"/>
                                <w:left w:val="none" w:sz="0" w:space="0" w:color="auto"/>
                                <w:bottom w:val="none" w:sz="0" w:space="0" w:color="auto"/>
                                <w:right w:val="none" w:sz="0" w:space="0" w:color="auto"/>
                              </w:divBdr>
                              <w:divsChild>
                                <w:div w:id="1687319369">
                                  <w:marLeft w:val="0"/>
                                  <w:marRight w:val="0"/>
                                  <w:marTop w:val="0"/>
                                  <w:marBottom w:val="0"/>
                                  <w:divBdr>
                                    <w:top w:val="none" w:sz="0" w:space="0" w:color="auto"/>
                                    <w:left w:val="none" w:sz="0" w:space="0" w:color="auto"/>
                                    <w:bottom w:val="none" w:sz="0" w:space="0" w:color="auto"/>
                                    <w:right w:val="none" w:sz="0" w:space="0" w:color="auto"/>
                                  </w:divBdr>
                                  <w:divsChild>
                                    <w:div w:id="1736665561">
                                      <w:marLeft w:val="0"/>
                                      <w:marRight w:val="0"/>
                                      <w:marTop w:val="0"/>
                                      <w:marBottom w:val="0"/>
                                      <w:divBdr>
                                        <w:top w:val="none" w:sz="0" w:space="0" w:color="auto"/>
                                        <w:left w:val="none" w:sz="0" w:space="0" w:color="auto"/>
                                        <w:bottom w:val="none" w:sz="0" w:space="0" w:color="auto"/>
                                        <w:right w:val="none" w:sz="0" w:space="0" w:color="auto"/>
                                      </w:divBdr>
                                      <w:divsChild>
                                        <w:div w:id="12888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401552">
          <w:marLeft w:val="0"/>
          <w:marRight w:val="0"/>
          <w:marTop w:val="0"/>
          <w:marBottom w:val="0"/>
          <w:divBdr>
            <w:top w:val="none" w:sz="0" w:space="0" w:color="auto"/>
            <w:left w:val="none" w:sz="0" w:space="0" w:color="auto"/>
            <w:bottom w:val="none" w:sz="0" w:space="0" w:color="auto"/>
            <w:right w:val="none" w:sz="0" w:space="0" w:color="auto"/>
          </w:divBdr>
          <w:divsChild>
            <w:div w:id="929193831">
              <w:marLeft w:val="0"/>
              <w:marRight w:val="0"/>
              <w:marTop w:val="0"/>
              <w:marBottom w:val="0"/>
              <w:divBdr>
                <w:top w:val="none" w:sz="0" w:space="0" w:color="auto"/>
                <w:left w:val="none" w:sz="0" w:space="0" w:color="auto"/>
                <w:bottom w:val="none" w:sz="0" w:space="0" w:color="auto"/>
                <w:right w:val="none" w:sz="0" w:space="0" w:color="auto"/>
              </w:divBdr>
              <w:divsChild>
                <w:div w:id="834683854">
                  <w:marLeft w:val="0"/>
                  <w:marRight w:val="0"/>
                  <w:marTop w:val="0"/>
                  <w:marBottom w:val="0"/>
                  <w:divBdr>
                    <w:top w:val="none" w:sz="0" w:space="0" w:color="auto"/>
                    <w:left w:val="none" w:sz="0" w:space="0" w:color="auto"/>
                    <w:bottom w:val="none" w:sz="0" w:space="0" w:color="auto"/>
                    <w:right w:val="none" w:sz="0" w:space="0" w:color="auto"/>
                  </w:divBdr>
                  <w:divsChild>
                    <w:div w:id="763767082">
                      <w:marLeft w:val="0"/>
                      <w:marRight w:val="0"/>
                      <w:marTop w:val="0"/>
                      <w:marBottom w:val="0"/>
                      <w:divBdr>
                        <w:top w:val="none" w:sz="0" w:space="0" w:color="auto"/>
                        <w:left w:val="none" w:sz="0" w:space="0" w:color="auto"/>
                        <w:bottom w:val="none" w:sz="0" w:space="0" w:color="auto"/>
                        <w:right w:val="none" w:sz="0" w:space="0" w:color="auto"/>
                      </w:divBdr>
                      <w:divsChild>
                        <w:div w:id="179467220">
                          <w:marLeft w:val="0"/>
                          <w:marRight w:val="0"/>
                          <w:marTop w:val="0"/>
                          <w:marBottom w:val="0"/>
                          <w:divBdr>
                            <w:top w:val="none" w:sz="0" w:space="0" w:color="auto"/>
                            <w:left w:val="none" w:sz="0" w:space="0" w:color="auto"/>
                            <w:bottom w:val="none" w:sz="0" w:space="0" w:color="auto"/>
                            <w:right w:val="none" w:sz="0" w:space="0" w:color="auto"/>
                          </w:divBdr>
                          <w:divsChild>
                            <w:div w:id="715131321">
                              <w:marLeft w:val="0"/>
                              <w:marRight w:val="0"/>
                              <w:marTop w:val="0"/>
                              <w:marBottom w:val="0"/>
                              <w:divBdr>
                                <w:top w:val="none" w:sz="0" w:space="0" w:color="auto"/>
                                <w:left w:val="none" w:sz="0" w:space="0" w:color="auto"/>
                                <w:bottom w:val="none" w:sz="0" w:space="0" w:color="auto"/>
                                <w:right w:val="none" w:sz="0" w:space="0" w:color="auto"/>
                              </w:divBdr>
                              <w:divsChild>
                                <w:div w:id="10875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93682">
                  <w:marLeft w:val="0"/>
                  <w:marRight w:val="0"/>
                  <w:marTop w:val="0"/>
                  <w:marBottom w:val="0"/>
                  <w:divBdr>
                    <w:top w:val="none" w:sz="0" w:space="0" w:color="auto"/>
                    <w:left w:val="none" w:sz="0" w:space="0" w:color="auto"/>
                    <w:bottom w:val="none" w:sz="0" w:space="0" w:color="auto"/>
                    <w:right w:val="none" w:sz="0" w:space="0" w:color="auto"/>
                  </w:divBdr>
                  <w:divsChild>
                    <w:div w:id="1639215516">
                      <w:marLeft w:val="0"/>
                      <w:marRight w:val="0"/>
                      <w:marTop w:val="0"/>
                      <w:marBottom w:val="0"/>
                      <w:divBdr>
                        <w:top w:val="none" w:sz="0" w:space="0" w:color="auto"/>
                        <w:left w:val="none" w:sz="0" w:space="0" w:color="auto"/>
                        <w:bottom w:val="none" w:sz="0" w:space="0" w:color="auto"/>
                        <w:right w:val="none" w:sz="0" w:space="0" w:color="auto"/>
                      </w:divBdr>
                      <w:divsChild>
                        <w:div w:id="1753503319">
                          <w:marLeft w:val="0"/>
                          <w:marRight w:val="0"/>
                          <w:marTop w:val="0"/>
                          <w:marBottom w:val="0"/>
                          <w:divBdr>
                            <w:top w:val="none" w:sz="0" w:space="0" w:color="auto"/>
                            <w:left w:val="none" w:sz="0" w:space="0" w:color="auto"/>
                            <w:bottom w:val="none" w:sz="0" w:space="0" w:color="auto"/>
                            <w:right w:val="none" w:sz="0" w:space="0" w:color="auto"/>
                          </w:divBdr>
                          <w:divsChild>
                            <w:div w:id="247544278">
                              <w:marLeft w:val="0"/>
                              <w:marRight w:val="0"/>
                              <w:marTop w:val="0"/>
                              <w:marBottom w:val="0"/>
                              <w:divBdr>
                                <w:top w:val="none" w:sz="0" w:space="0" w:color="auto"/>
                                <w:left w:val="none" w:sz="0" w:space="0" w:color="auto"/>
                                <w:bottom w:val="none" w:sz="0" w:space="0" w:color="auto"/>
                                <w:right w:val="none" w:sz="0" w:space="0" w:color="auto"/>
                              </w:divBdr>
                              <w:divsChild>
                                <w:div w:id="2070035901">
                                  <w:marLeft w:val="0"/>
                                  <w:marRight w:val="0"/>
                                  <w:marTop w:val="0"/>
                                  <w:marBottom w:val="0"/>
                                  <w:divBdr>
                                    <w:top w:val="none" w:sz="0" w:space="0" w:color="auto"/>
                                    <w:left w:val="none" w:sz="0" w:space="0" w:color="auto"/>
                                    <w:bottom w:val="none" w:sz="0" w:space="0" w:color="auto"/>
                                    <w:right w:val="none" w:sz="0" w:space="0" w:color="auto"/>
                                  </w:divBdr>
                                  <w:divsChild>
                                    <w:div w:id="20137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89897-90BD-4CA8-959F-9B42F529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6</Pages>
  <Words>945</Words>
  <Characters>5392</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الهدف من السياسة:</vt:lpstr>
      <vt:lpstr>نطاق السياسة:</vt:lpstr>
      <vt:lpstr>المرجعيات:</vt:lpstr>
      <vt:lpstr>المصطلحات والتعريفات:</vt:lpstr>
      <vt:lpstr>تاريخ النفاذ والتحديث:</vt:lpstr>
      <vt:lpstr>إدارة الأموال:</vt:lpstr>
      <vt:lpstr>تنمية الموارد:</vt:lpstr>
      <vt:lpstr>إعداد الميزانية التقديرية:</vt:lpstr>
      <vt:lpstr>التقارير المالية:</vt:lpstr>
      <vt:lpstr>تعيين المسؤول المالي:</vt:lpstr>
      <vt:lpstr>الحسابات الخاصة بالزكاة والتبرعات:</vt:lpstr>
      <vt:lpstr>مراجعة الحسابات:</vt:lpstr>
      <vt:lpstr>التعاملات البنكية:</vt:lpstr>
      <vt:lpstr>مكافحة غسل الأموال وتمويل الإرهاب:</vt:lpstr>
      <vt:lpstr>قيود التصرف في الممتلكات والموجودات:</vt:lpstr>
      <vt:lpstr>التعامل مع المقبوضات:</vt:lpstr>
      <vt:lpstr>عمليات الصرف للبرامج والأنشطة:</vt:lpstr>
      <vt:lpstr>تعزيز الشفافية:</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S. Al Mutairi</dc:creator>
  <cp:keywords/>
  <dc:description/>
  <cp:lastModifiedBy>Faisal S. Al Mutairi</cp:lastModifiedBy>
  <cp:revision>8</cp:revision>
  <dcterms:created xsi:type="dcterms:W3CDTF">2024-11-30T07:45:00Z</dcterms:created>
  <dcterms:modified xsi:type="dcterms:W3CDTF">2024-12-05T06:30:00Z</dcterms:modified>
</cp:coreProperties>
</file>